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FE4" w:rsidRDefault="00672FE4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672FE4" w:rsidRDefault="00177E0E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B4AB9AC" wp14:editId="1CC1CE6F">
            <wp:simplePos x="0" y="0"/>
            <wp:positionH relativeFrom="column">
              <wp:posOffset>2343150</wp:posOffset>
            </wp:positionH>
            <wp:positionV relativeFrom="paragraph">
              <wp:posOffset>91017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FE4">
        <w:rPr>
          <w:rFonts w:ascii="Arial" w:hAnsi="Arial" w:cs="Arial"/>
          <w:sz w:val="24"/>
          <w:szCs w:val="24"/>
        </w:rPr>
        <w:tab/>
      </w:r>
      <w:r w:rsidR="00672FE4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672FE4" w:rsidRDefault="00672FE4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672FE4" w:rsidRDefault="00672FE4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30.7.2013</w:t>
      </w:r>
    </w:p>
    <w:p w:rsidR="00672FE4" w:rsidRDefault="00672FE4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528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580 /13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Veřejná soutěž MHD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Denisova, vodovodní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přípojka k p.p.č.7036/16, </w:t>
      </w:r>
      <w:r w:rsidR="00E51669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HP - Pelzer s r.o. –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inženýrské sítě“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Oprava oplocení areálu Nemocnice v Žatci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investiční akce na rok 2013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Plánované opravy komunikací pro rok 2013, 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Plánované opravy komunikací pro rok 2013 – 2. část, 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pozemky v areálu bývalé mazutové kotelny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části pozemku p.p.č. 4584/20 v k.ú. 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Nebytový prostor v č.p. 149 náměstí Svobody v Žatci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pozemku p.p.č. 5617/18 v k.ú. 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č. 1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zadávacího řízení – „Páteřní cyklostezka Ohře – trasa Litoměřice –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(Boč) – Perštejn, úsek č. 4“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Plány oprav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Žatecká teplárenská a.s. – zápis z jednání představenstva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Změna využití se stavebními úpravami části objektu ZŠ Petra Bezruče č.p.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2000, Žatec na oddělení mateřské školy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výpůjčce pozemků Klubu Letecké amatérské asociace o.s. 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Novostavba vodovodu Černovka I. a II., 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Novostavba vodovodu Stroupečská, 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změna - Sportovní areál při koupališti v Žatci – zasakovací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jímka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úhrady pohledávky ve splátkovém kalendáři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navýšení příspěvku PO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uvolnění 5% rezervy kapitoly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pokračování v základním vzdělávání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změna – navýšení kapitoly 741 – financování 4/5  provozních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nákladů bazénu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MŠ Žatec, Fügnerova 2051, okres Louny – souhlas s čerpáním IF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ZŠ Žatec, Komenského alej 749, okres Louny – zakázka malého rozsahu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příspěvky pro rok 2013 – sociální a zdravotní komise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bytů v DPS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 příspěvky pro rok 2013 – PODPORA CÍLŮ A OPATŘENÍ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KOMUNITNÍHO PLÁNU, II. kolo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Čerpání investičního fondu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Zahraniční služební cesta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Výslednost MP Žatec za měsíc červen 2013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Protokol o výsledku následné veřejnosprávní kontroly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Úprava platu ředitelky PO Městská knihovna 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spolupráci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příspěvkové organizace Městská knihovna Žatec za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období od 01.01.2013 do 30.06.2013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Jmenování ředitelky PO Mateřská škola Žatec, Otakara Březiny 2769,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Stanovení platu řediteli PO Mateřská škola speciální Žatec, Studentská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1416, okres Louny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Úprava platu ředitelce PO Mateřská škola Žatec, Fügnerova 2051, okres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Louny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Úprava platu ředitelce PO Mateřská škola Žatec, U Jezu 2903, okres </w:t>
      </w:r>
      <w:r w:rsidR="00EB3A3C">
        <w:rPr>
          <w:rFonts w:ascii="Times New Roman" w:hAnsi="Times New Roman" w:cs="Times New Roman"/>
          <w:color w:val="000000"/>
          <w:sz w:val="24"/>
          <w:szCs w:val="24"/>
        </w:rPr>
        <w:t>Louny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Pravidla Rady Města Žatce pro stanovení platu ředitelů škol zřizovaných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Městem 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Pravidla Rady Města Žatce pro stanovení mzdy ředitele PO Městské lesy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Pravidla Rady Města Žatce pro stanovení platu ředitelů PO zřizovaných </w:t>
      </w:r>
    </w:p>
    <w:p w:rsidR="00672FE4" w:rsidRDefault="00672FE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Městem Žatec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Organizační řád – Dodatek č. 15</w:t>
      </w:r>
    </w:p>
    <w:p w:rsidR="00672FE4" w:rsidRDefault="00672FE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Projekt „Implementace národních/expertních standardů pro seniory“</w:t>
      </w:r>
    </w:p>
    <w:p w:rsidR="00B95FE7" w:rsidRDefault="00B95F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E0E" w:rsidRDefault="00177E0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7E0E" w:rsidRDefault="00177E0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B95F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B95F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B95FE7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177E0E" w:rsidRDefault="00B95FE7" w:rsidP="00177E0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B95FE7" w:rsidRDefault="00177E0E" w:rsidP="00177E0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 w:rsidR="00672FE4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30.7.2013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177E0E" w:rsidRDefault="00B95FE7" w:rsidP="00177E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B95FE7" w:rsidRDefault="00177E0E" w:rsidP="00177E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30.7.2013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Veřejná soutěž MHD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v rámci nadlimitní veřejné zakázky na služby „ZAJIŠTĚNÍ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 MĚSTSKÉ HROMADNÉ DOPRAVNÍ OBSLUŽNOSTI VE MĚSTĚ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V REŽIMU VEŘEJNÉ LINKOVÉ DOPRAVY“ námitku společnosti ARRIVA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TEPLICE s.r.o., IČ 499 00820, sídlem Emílie Dvořákové 70, Teplice, PSČ 415 00 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rozhodla námitce vyhovět a na základě vyhovění této námitce rozhodla jako zadavatel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výše uvedené veřejné zakázky dle § 84 zákona č. 137/2006 Sb., o veřejných zakázkách o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zrušení veřejné zakázky.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5.8.2013</w:t>
      </w:r>
    </w:p>
    <w:p w:rsidR="00B95FE7" w:rsidRDefault="00476CA9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 w:rsidR="00B95FE7">
        <w:rPr>
          <w:rFonts w:ascii="Arial" w:hAnsi="Arial" w:cs="Arial"/>
          <w:sz w:val="24"/>
          <w:szCs w:val="24"/>
        </w:rPr>
        <w:tab/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p.</w:t>
      </w:r>
      <w:r w:rsidR="00B95FE7">
        <w:rPr>
          <w:rFonts w:ascii="Arial" w:hAnsi="Arial" w:cs="Arial"/>
          <w:sz w:val="24"/>
          <w:szCs w:val="24"/>
        </w:rPr>
        <w:tab/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476CA9" w:rsidRDefault="00476CA9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177E0E" w:rsidRDefault="00B95FE7" w:rsidP="00177E0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B95FE7" w:rsidRDefault="00177E0E" w:rsidP="00177E0E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30.7.2013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MOHAUPT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Denisova,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vodovodní přípojka k p.p.č.7036/16, </w:t>
      </w:r>
      <w:r w:rsidR="00EB3A3C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251/13 ze dne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09.04.2013 zřízení věcného břemene pro </w:t>
      </w:r>
      <w:r w:rsidR="00EB3A3C">
        <w:rPr>
          <w:rFonts w:ascii="Times New Roman" w:hAnsi="Times New Roman" w:cs="Times New Roman"/>
          <w:color w:val="000000"/>
          <w:sz w:val="24"/>
          <w:szCs w:val="24"/>
        </w:rPr>
        <w:t>fyzické osoby na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stavbu „Žatec, Denisova, vodovodní přípojka k p.p.č. 7036/16, </w:t>
      </w:r>
      <w:r w:rsidR="00EB3A3C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 umístěné na pozemku města p.p.č. 6819/1 v k.ú. Žatec, jejímž obsahem je zřízení, užívání a provozování vodovodní přípojky, právo ochranného pásma a právo oprávněné strany vyplývající ze zákona č. 274/2001 Sb., zákon o vodovodech 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kanalizacích, ve znění pozdějších předpisů.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HP - Pelzer s r.o. –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inženýrské sítě“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890/11 ze dne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10.10.2011 zřízení věcného břemene pro společnost HP – Pelzer, s.r.o. na stavbu „Žatec,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HP-Pelzer s.r.o. – inženýrské sítě“ umístěnou na pozemku města p.p.č. 2716/2 v k.ú.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jejímž obsahem je uložení inženýrských sítí do země, právo ochranného pásma 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právo oprávněné strany vyplývající ze zákona č. 458/2000 Sb., energetický zákon,  ve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znění pozdějších předpisů a ze zákona č. 274/2001 Sb., zákon o vodovodech 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kanalizacích, ve znění pozdějších předpisů.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Oprava oplocení areálu Nemocnice v Žatci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opravu oplocení v ulici Malínská u areálu Nemocnice Žatec, </w:t>
      </w:r>
    </w:p>
    <w:p w:rsidR="00177E0E" w:rsidRDefault="00B95FE7" w:rsidP="00177E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o.p.s.</w:t>
      </w:r>
    </w:p>
    <w:p w:rsidR="00B95FE7" w:rsidRDefault="00177E0E" w:rsidP="00177E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15.8.2013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1272C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1272C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1272C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1272C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1272C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investiční akce na rok 2013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na přesunutí finančních prostředků v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rámci kap. 710 na financování elektro-projektu na umístění parkovacího automatu na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Smetanově náměstí Žatec.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710-2219-5166            - 12.000,- Kč (konzultace, poradenství)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710-2219-6122           + 12.000,- Kč (přístroje a zařízení).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476CA9" w:rsidRDefault="00476CA9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Plánované opravy komunikací pro rok 2013,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uzavření dodatku č. 1 pro akci Plánované opravy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komunikací pro rok 2013, Žatec. Současně Rada města Žatce ukládá starostce města </w:t>
      </w:r>
    </w:p>
    <w:p w:rsidR="00476CA9" w:rsidRDefault="00B95FE7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podepsat dodatek č. 1 ke smlouvě o dílo ze dne 27.05.2013.</w:t>
      </w:r>
    </w:p>
    <w:p w:rsidR="00476CA9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15.8.2013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Plánované opravy komunikací pro rok 2013 – 2. část,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se Zásadami a postupy pro zadávání veřejných zakázek města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Žatce a dle předložené výzvy schvaluje vypsání výběrového řízení na zhotovitele stavby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„Plánované opravy komunikací pro rok 2013 – 2. část, Žatec“. Rada města Žatce schvaluje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okruh kvalifikovaných zájemců, kterým bude výzva zaslána a zároveň Rada města Žatce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znění smlouvy o dílo.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prodat pozemky v areálu bývalé mazutové kotelny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30 dnů záměr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prodat pozemky bez staveb v areálu bývalé mazutové kotelny v Podměstí, a to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ostatní plochu p.p.č. 6824/13 dle geometrického plánu č. 5330-96/2011 o výměře 2531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m2, zastavěnou plochu st.p.č. 2392 o výměře 972 m2, zastavěnou plochu st.p.č. 2393 o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110 m2 a zastavěnou plochu st.p.č. 5202 o výměře 212 m2 v Žatci, stavby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zapsány na LV č. 11141 a LV č. 11156 pro obec a k.ú. Žatec, za kupní cenu 1.329.676,-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Kč a poplatky spojené s provedením smlouvy.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14.8.2013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476CA9" w:rsidRDefault="00476CA9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části pozemku p.p.č. 4584/20 v k.ú.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prodej části pozemku ostatní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plocha p.p.č. 4584/20 podle geometrického plánu č. 5758-37/2013 ze dne 06.02.2013 nově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označenou zastavěnou plochu st.p.č. 6384 o výměře 11 m2 v k.ú. Žatec spol. ČEZ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Distribuce, a.s. za kupní cenu 5.500,- Kč a poplatky spojené s provedením kupní smlouvy.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177E0E" w:rsidRDefault="00177E0E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Nebytový prostor v č.p. 149 náměstí Svobody v Žatci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 nebytového prostoru č. 1 v č.p. 149 nám. Svobody v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o celkové ploše 103,46 m2 na dobu neurčitou za nájemné ve výši 1.000,- Kč/m2/rok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bez služeb spol. HATHOR CZ s.r.o., IČ 01800680 za účelem zřízení a provozování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vinotéky s doplňkovým prodejem potravin.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476CA9" w:rsidRDefault="00476CA9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pozemku p.p.č. 5617/18 v k.ú.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nájem pozemku ostatní plocha p.p.č. 5617/18 o výměře 13407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m2 v k.ú. Žatec </w:t>
      </w:r>
      <w:r w:rsidR="00EB3A3C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účelem vybudování Bikeparku – vytvoření tratí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 různými překážkami, nájemní smlouva na dobu určitou 5 let, za roční nájemné ve výši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2.681,- Kč za podmínky schválení změny obecně závazné vyhlášky zastupitelstvem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a dále ukládá Stavebnímu a vyvlastňovacímu úřadu, životnímu prostředí předložit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změny Obecně závazné vyhlášky č. 4/08, kterou se upravují pravidla pro pohyb </w:t>
      </w:r>
    </w:p>
    <w:p w:rsidR="00476CA9" w:rsidRDefault="00B95FE7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psů na veřejném prostranství obce a vymezují prostory pro volné pobíhání psů.</w:t>
      </w:r>
    </w:p>
    <w:p w:rsidR="00476CA9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5.9.2013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133.000,00 Kč na posílení výdajů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kap. 739 – Územní plánování.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739-3635-2119      + 133.000,00 Kč příjem od občanů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739-3635-5169      + 133.000,00 Kč územní plán.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1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Dodatek č. 1 k SoD se zhotovitelem stavby „Realizace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energetických úspor dodatečným zateplením objektu budovy s pečovatelskou službou,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ulice Písečná č.p. 2820, Žatec“ a dále ukládá starostce města tento dodatek podepsat.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177E0E" w:rsidRDefault="00177E0E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zadávacího řízení – „Páteřní cyklostezka Ohře – trasa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Litoměřice – (Boč) – Perštejn, úsek č. 4“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zadávací podmínky a výzvu k podání nabídky na veřejnou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zakázku na stavební práce, zadané ve zjednodušeném podlimitním řízení podle ustanovení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§ 21 odst. 1 písm. f) a § 38 zákona č. 137/2006 Sb., o veřejných zakázkách v platném znění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pozdějších předpisů a podmínek se Zásadami a postupy pro zadávání veřejných zakázek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Žatec na zhotovitele stavby „Páteřní cyklostezka Ohře – trasa Litoměřice – (Boč) –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Perštejn, úsek č. 4“, podle prováděcí projektové dokumentace zpracované zhotovitelem –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Projekční kancelář z března 2013 a následných změn.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SoD k předmětné veřejné zakázce.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 a komise pro otevírání obálek včetně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jejich náhradníků.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Plány oprav</w:t>
      </w:r>
    </w:p>
    <w:p w:rsidR="00476CA9" w:rsidRDefault="00B95FE7" w:rsidP="00EB3A3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čerpání rezervního fondu správce </w:t>
      </w:r>
      <w:r w:rsidR="00EB3A3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Realitní kancelář MPR roku 2013 ve výši 350.000,- Kč na akci „Stavební úpravy č.p. 52 Žatec“ dle zpracované projektové dokumentace.</w:t>
      </w:r>
    </w:p>
    <w:p w:rsidR="00476CA9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5.8.2013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476CA9" w:rsidRDefault="00476CA9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76CA9" w:rsidRDefault="00476CA9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 a.s. – zápis z jednání představenstva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Žatecké teplárenské, a.s., bere na vědomí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zápis z jednání představenstva č. 6 a zároveň bere na vědomí výkaz zisku a ztrát </w:t>
      </w:r>
    </w:p>
    <w:p w:rsidR="00476CA9" w:rsidRDefault="00B95FE7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společnosti Žatecká teplárenská a.s., k datu 31.05.2013.</w:t>
      </w:r>
    </w:p>
    <w:p w:rsidR="00476CA9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30.7.2013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PŘ. PŘEDST.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Změna využití se stavebními úpravami části objektu ZŠ Petra Bezruče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č.p. 2000, Žatec na oddělení mateřské školy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investiční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akci s názvem „Změna využití se stavebními úpravami části objektu ZŠ Petra Bezruče č.p.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2000, Žatec na oddělení mateřské školy“.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–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uvolnění finančních prostředků z investičního fondu na financování stavby s názvem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„Změna využití se stavebními úpravami části objektu ZŠ Petra Bezruče č.p. 2000, Žatec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oddělení mateřské školy“.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  </w:t>
      </w:r>
      <w:r w:rsidR="00177E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- 2,100 000,-</w:t>
      </w:r>
      <w:r w:rsidR="00177E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Kč (IF)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739-3111-6121 org. 5142         + 2,100 000,- Kč (investiční akce).</w:t>
      </w:r>
    </w:p>
    <w:p w:rsidR="00476CA9" w:rsidRDefault="00476CA9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se Zásadami a postupy pro zadávání veřejných zakázek města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Žatce a dle předložené výzvy schvaluje vypsání výběrového řízení na zhotovitele stavby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„Změna využití se stavebními úpravami části objektu ZŠ Petra Bezruče č.p. 2000, Žatec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oddělení mateřské školy“.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okruh kvalifikovaných zájemců, kterým bude výzva zaslána 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zároveň Rada města Žatce schvaluje znění smlouvy o dílo.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 a komise pro otevírání obálek včetně </w:t>
      </w:r>
    </w:p>
    <w:p w:rsidR="00476CA9" w:rsidRDefault="00B95FE7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jejich náhradníků.</w:t>
      </w:r>
    </w:p>
    <w:p w:rsidR="00B95FE7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5.9.2013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výpůjčce pozemků Klubu Letecké amatérské asociace o.s.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výpůjčku pozemků ostatní plochy p.p.č. 6322/2 o výměře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144054 m2, ostatní plochy p.p.č. 6320/2 o výměře 69889 m2 v k.ú. Žatec, ostatní plochy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538/2 o výměře 54900 m2, ostatní plochy p.p.č. 538/7 o výměře 12225 m2 v k.ú.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Libočany a ostatní plochy p.p.č. 454/2 o výměře 3641 m2 v k.ú. Čeradice Klubu Letecké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amatérské asociace o.s. Žatec za účelem provozování plochy pro sportovní létající zařízení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na donu max. 29 dní za účelem provozování plochy pro vzlety a přistání sportovních </w:t>
      </w:r>
    </w:p>
    <w:p w:rsidR="00476CA9" w:rsidRDefault="00B95FE7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létajících zařízení.</w:t>
      </w:r>
    </w:p>
    <w:p w:rsidR="00B95FE7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T: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Novostavba vodovodu Černovka I. a II.,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v souladu se Zásadami a postupy pro zadávání veřejných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zakázek města Žatce a schvaluje pořadí na prvních třech místech při hodnocení nabídek na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akci: „Novostavba vodovodu Černovka I. a II., Žatec“ takto: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ERKA Žatec s.r.o., Lounská 3022, 438 01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EKOSTAVBY Louny s.r.o., Václava Majera 573, 440 01 Louny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Vodohospodářské stavby spol. s r.o., Křižkovska 2393, 415 01 Teplice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znění smlouvy o dílo a ukládá starostce města uzavřít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smlouvu s uchazečem č. 1 (ERKA Žatec s.r.o.), který podal nejvýhodnější nabídku.</w:t>
      </w:r>
    </w:p>
    <w:p w:rsidR="00177E0E" w:rsidRDefault="00177E0E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Novostavba vodovodu Stroupečská,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v souladu se Zásadami a postupy pro zadávání veřejných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zakázek města Žatce a schvaluje pořadí na prvních třech místech při hodnocení nabídek na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akci: „Novostavba vodovodu Stroupečská, Žatec“ takto: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ERKA Žatec s.r.o., Lounská 3022, 438 01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EKOSTAVBY Louny s.r.o., Václava Majera 573, 440 01 Louny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Vodohospodářské stavby spol. s r.o., Křižkovska 2393, 415 01 Teplice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schvaluje znění smlouvy o dílo a ukládá starostce města uzavřít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smlouvu s uchazečem č. 1 (ERKA Žatec s.r.o.), který podal nejvýhodnější nabídku.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změna - Sportovní areál při koupališti v Žatci – zasakovací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jímka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- přesun finančních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z rezervního fondu města Žatec na financování zasakovací jímky v prostoru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Sportovního areálu při koupališti v Žatci.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     - 30.000,- Kč RF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739-3412-6121 org. 7832            + 30.000,- Kč.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úhrady pohledávky ve splátkovém kalendáři</w:t>
      </w:r>
    </w:p>
    <w:p w:rsidR="00B95FE7" w:rsidRDefault="00B95FE7" w:rsidP="00EB3A3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návrh Advokátní kanceláře se sídlem Polská 4, Karlovy Vary, zastupující </w:t>
      </w:r>
      <w:r w:rsidR="00EB3A3C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doporučuje Zastupitelstvu města Žatce schválit splátkový kalendář na úhradu úroků z prodlení ve výši 63.452,- Kč formou splátek, a to po 3.000,- Kč měsíčně, počínaje měsícem zářím 2013 až do úplného zaplacení.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navýšení příspěvku PO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Základní školy a Mateřské školy, Žatec, Jižní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2777, okres Louny a schvaluje navýšení příspěvku na provoz ve výši 212.000,- Kč.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rozpočtovou změnu, a to zapojení rezervy kapitoly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714 na navýšení příspěvku: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714-6171-5901                 - 212.000,- Kč (rezerva kapitoly 714)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714-3113-5331-org. 553         212.000,- Kč (příspěvek na provoz).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Základní škole a Mateřské škole, Žatec, Jižní 2777, okres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Louny změnu závazného ukazatele: Příspěvek na provoz 3.848.000,- Kč. Ostatní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ukazatelé zůstávají beze změny.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6.8.2013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672FE4" w:rsidRPr="00582CF5" w:rsidRDefault="00672FE4" w:rsidP="00672FE4"/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uvolnění 5% rezervy kapitoly</w:t>
      </w:r>
    </w:p>
    <w:p w:rsidR="00B95FE7" w:rsidRDefault="00B95FE7" w:rsidP="00EB3A3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EB3A3C">
        <w:rPr>
          <w:rFonts w:ascii="Times New Roman" w:hAnsi="Times New Roman" w:cs="Times New Roman"/>
          <w:color w:val="000000"/>
          <w:sz w:val="24"/>
          <w:szCs w:val="24"/>
        </w:rPr>
        <w:t>ř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editelky Obchodní akademie a Střední odborné školy zemědělské a ekologické, Žatec, příspěvková organizace, Studentská 1354, 438 01 Žatec a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schvaluje uvolnění 5% rezervy kapitoly ve výši 110.000,- Kč.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schvaluje rozpočtovou změnu, a to zapojení rezervy kapitoly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714 na navýšení příspěvku: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741-6171-5901-org. 41         - 110.000,- Kč (rezerva kapitoly 741)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741-3122-5339                  110.000,- Kč (příspěvek na provoz).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1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6.8.2013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pokračování v základním vzdělávání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statutárního zástupce Základní školy praktické,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speciální a logopedické, Žatec, Dvořákova 24, okres Louny a dle ustanovení § 55 odst. 2 zákona č. 561/2004 Sb., o předškolním, základním, středním, vyšším odborném a jiném vzdělávání, ve znění pozdějších předpisů, souhlasí s pokračováním v základním vzdělávání </w:t>
      </w:r>
      <w:r w:rsidR="00EB3A3C">
        <w:rPr>
          <w:rFonts w:ascii="Times New Roman" w:hAnsi="Times New Roman" w:cs="Times New Roman"/>
          <w:color w:val="000000"/>
          <w:sz w:val="24"/>
          <w:szCs w:val="24"/>
        </w:rPr>
        <w:t>fyzických osob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při této škole v součásti ZŠ speciální od školního roku 2013/2014 maximálně do dvacátého šestého roku věku jmenovaných.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23.8.2013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změna – navýšení kapitoly 741 – financování 4/5  provozních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nákladů bazénu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168.000,- Kč, a to navýšení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kapitoly 741 – financování 4/5 provozních nákladů bazénu v roce 2013 z rezervního fondu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města: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- 168.000,- Kč (rezervní fond)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741-3122-5339               168.000,- Kč (provoz bazénu).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6.8.2013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MŠ Žatec, Fügnerova 2051, okres Louny – souhlas s čerpáním IF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Fügnerova 2051,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 a souhlasí s čerpáním investičního fondu organizace v celkové výši 29.458,- Kč, a to na opravu okapů části budovy mateřské školy.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6.8.2013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ZŠ Žatec, Komenského alej 749, okres Louny – zakázka malého rozsahu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zahájení výběrového řízení na Dodávku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hardware a software Základní školy Žatec, Komenského alej 749, okres Louny v rámci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projektu ESF OPVK EU  CZ.1.07/1.4.00/21.3253 Komeňáček ke kvalitě, Výuku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matematiky pomocí aplikací z reálného života aneb matematika není věda.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bere na vědomí členy hodnotící komise včetně jejich náhradníků.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8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EB3A3C" w:rsidRDefault="00EB3A3C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příspěvky pro rok 2013 – sociální a zdravotní komise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dle ust. § 102 odst.  3 zákona č. 128/2000 Sb., o obcích (obecní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zřízení), ve znění pozdějších předpisů a v souladu se zápisem z jednání sociální 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zdravotní komise poskytnutí finančního příspěvku organizaci Roztančená kolečka, o.s.,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Písečná 2820, 438 01 Žatec, IČ 22729747 ve výši 3.700,- Kč na zakoupení dvou krytů na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taneční vozík a finanční příspěvek organizaci Nemocnice Žatec, o.p.s. IČ 25026259, se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sídlem Husova 2796, 438 01 Žatec na potřeby Dobrovolnické služby Levandule ve výši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4.800,- Kč.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672FE4" w:rsidRPr="00582CF5" w:rsidRDefault="00672FE4" w:rsidP="00672FE4"/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</w:t>
      </w:r>
      <w:r w:rsidR="00672F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 DPS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28 o velikosti 1+1 v DPS U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Hřiště 2513 </w:t>
      </w:r>
      <w:r w:rsidR="00C427A2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bytů v DPS uhradí </w:t>
      </w:r>
      <w:r w:rsidR="00C427A2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40.000,- Kč.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Nájmy bytů se řídí platnými Pravidly pro poskytování nájmů v domech s pečovatelskou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v Žatci schválenými radou města dne 19.12.2011 usnesením č. 1127/11.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F0333D" w:rsidRDefault="00F0333D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Finanční příspěvky pro rok 2013 – PODPORA CÍLŮ A OPATŘENÍ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KOMUNITNÍHO PLÁNU, II. kolo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schvaluje, dle zákona č. 128/2000 Sb., o obcích (obecní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zřízení), § 85, odst. c), ve znění pozdějších předpisů, poskytnutí finančních příspěvků dle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předloženého návrhu – oblast podpory cílů a opatření Komunitního plánu sociálních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služeb.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F0333D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F0333D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F0333D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Čerpání investičního fondu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PO Domov pro seniory a Pečovatelská služba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 Žatci a souhlasí v souladu s § 31, odst. 2, písm. „d“ zákona č. 250/2000 Sb. s čerpáním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investičního fondu organizace v částce do 320.000,- Kč na nákup automobilu.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177E0E" w:rsidRDefault="00B95FE7" w:rsidP="00177E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17.06.2013.</w:t>
      </w:r>
    </w:p>
    <w:p w:rsidR="00B95FE7" w:rsidRDefault="00177E0E" w:rsidP="00177E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30.7.2013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C427A2" w:rsidRDefault="00C427A2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Zahraniční služební cesta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zahraniční služební cestu na pozvání starosty partnerského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Krasnystaw (Polsko) ve dnech 23. - 26. srpna 2013 a současně pověřuje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místostarostu města výběrem tříčlenné delegace města Žatce, a to v termínu nejpozději do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31. července 2013.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Výslednost MP Žatec za měsíc červen 2013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dosaženou výslednost Městské policie Žatec za měsíc </w:t>
      </w:r>
    </w:p>
    <w:p w:rsidR="00177E0E" w:rsidRDefault="00B95FE7" w:rsidP="00177E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červen 2013.</w:t>
      </w:r>
    </w:p>
    <w:p w:rsidR="00B95FE7" w:rsidRDefault="00177E0E" w:rsidP="00177E0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30.7.2013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Mateřská škola Žatec, </w:t>
      </w:r>
    </w:p>
    <w:p w:rsidR="00C427A2" w:rsidRDefault="00B95FE7" w:rsidP="00C427A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Fügnerova 260, okres Louny.</w:t>
      </w:r>
    </w:p>
    <w:p w:rsidR="00C427A2" w:rsidRDefault="00C427A2" w:rsidP="00C427A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C427A2" w:rsidP="00C427A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30.7.2013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Protokol o výsledku následné veřejnosprávní kontroly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protokol o výsledku veřejnosprávní kontroly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hospodaření s veřejnými prostředky u příspěvkové organizace Mateřská škola Žatec,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Podměstí 2224, okres Louny.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Úprava platu ředitelky PO Městská knihovna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úpravu platu ředitelky PO Městská knihovna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v souladu se zákonem č. 262/2006 Sb., nařízením vlády č. 564/2006 Sb. a Pravidly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Rady Města Žatce pro stanovení platu ředitelů příspěvkových organizací zřizovaných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městem Žatec s účinností od 01.08.2013.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569/13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spolupráci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uzavření smlouvy o spolupráci s obchodní firmou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Seznam.cz, a.s. a současně schvaluje použití městského znaku v rámci propagace města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Žatce na serverech www.firmy.cz a www.mapy.cz. Rada města Žatce ukládá starostce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tuto smlouvu podepsat.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</w:t>
      </w:r>
    </w:p>
    <w:p w:rsidR="00B95FE7" w:rsidRDefault="00B95FE7" w:rsidP="00C427A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ředitelky Městské knihovny Žatec a dle ustanovení § 27 odst. 5 písm. b) zákona č. 250/2000 Sb., o rozpočtových pravidlech územních rozpočtů, ve znění pozdějších předpisů, souhlasí s přijetím věcného daru pro účel příspěvkové organizace Městská knihovna Žatec a to 20 kusů knih v celkové hodnotě 5.473,-</w:t>
      </w:r>
      <w:r w:rsidR="00C427A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Kč vč. DPH v rámci projektu Česká knihovna 2013 od Moravské zemské knihovny v Brně.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příspěvkové organizace Městská knihovna Žatec za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období od 01.01.2013 do 30.06.2013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činnosti příspěvkové organizace Městská </w:t>
      </w:r>
    </w:p>
    <w:p w:rsidR="00C427A2" w:rsidRDefault="00B95FE7" w:rsidP="00C427A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knihovna Žatec za období od 01.01.2013 do 30.06.2013.</w:t>
      </w:r>
    </w:p>
    <w:p w:rsidR="00C427A2" w:rsidRDefault="00C427A2" w:rsidP="00C427A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C427A2" w:rsidP="00C427A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31.8.2013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Jmenování ředitelky PO Mateřská škola Žatec, Otakara Březiny 2769,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okres Louny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na základě konkursního řízení a v souladu s ustanovením § 166, odst. 2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561/2004 Sb., o předškolním, základním, středním, vyšším odborném a jiném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vzdělávání (školský zákon) a v souladu s § 102, odst. 2, písm. b) zákona č. 128/2000 Sb., o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obcích, v platném znění, jmenuje na vedoucí pracovní místo ředitelky příspěvkové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organizace Mateřská škola Žatec, Otakara Březiny 2769, okres Louny s účinností od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01.08.2013 </w:t>
      </w:r>
      <w:r w:rsidR="004E2893">
        <w:rPr>
          <w:rFonts w:ascii="Times New Roman" w:hAnsi="Times New Roman" w:cs="Times New Roman"/>
          <w:color w:val="000000"/>
          <w:sz w:val="24"/>
          <w:szCs w:val="24"/>
        </w:rPr>
        <w:t>Mgr. Ludmilu Jurášovou</w:t>
      </w:r>
      <w:r w:rsidR="00A80E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bez zkušební lhůty.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177E0E" w:rsidRDefault="00177E0E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Stanovení platu řediteli PO Mateřská škola speciální Žatec, Studentská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1416, okres Louny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stanovuje plat řediteli PO Mateřská škola speciální Žatec, Studentská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1416, okres Louny v souladu se zákonem č. 262/2006 Sb., nařízením vlády č. 564/2006 Sb. a Pravidly Rady Města Žatce pro stanovení platů ředitelů škol zřizovaných městem Žatec s účinností od 01.08.2013.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Úprava platu ředitelce PO Mateřská škola Žatec, Fügnerova 2051, okres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Louny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úpravu platu ředitelce PO Mateřská škola Žatec,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Fügnerova 2051, okres Louny v souladu se zákonem č. 262/2006 Sb., nařízením vlády č.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564/2006 Sb. a Pravidly Rady Města Žatce pro stanovení platů ředitelů škol zřizovaných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městem Žatec s účinností od 01.08.2013.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Úprava platu ředitelce PO Mateřská škola Žatec, U Jezu 2903, okres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Louny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úpravu platu ředitelce PO Mateřská škola Žatec,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 Jezu 2903, okres Louny v souladu se zákonem č. 262/2006 Sb., nařízením vlády č.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564/2006 Sb. a Pravidly Rady Města Žatce pro stanovení platů ředitelů škol zřizovaných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městem Žatec s účinností od 01.08.2013.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Pravidla Rady Města Žatce pro stanovení platu ředitelů škol zřizovaných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Městem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aktualizaci Pravidel Rady Města Žatce pro stanovení platu </w:t>
      </w:r>
    </w:p>
    <w:p w:rsidR="00A80E96" w:rsidRDefault="00B95FE7" w:rsidP="00A80E9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ředitelů škol zřizovaných Městem Žatec a tato Pravidla schvaluje v navrženém znění.</w:t>
      </w:r>
    </w:p>
    <w:p w:rsidR="00A80E96" w:rsidRDefault="00A80E96" w:rsidP="00A80E9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95FE7" w:rsidRDefault="00A80E96" w:rsidP="00A80E9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A80E96" w:rsidRDefault="00A80E96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Pravidla Rady Města Žatce pro stanovení mzdy ředitele PO Městské lesy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aktualizaci Pravidel Rady Města Žatce pro stanovení mzdy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ředitele příspěvkové organizace Městské lesy Žatec a tato Pravidla schvaluje v navrženém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znění.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Pravidla Rady Města Žatce pro stanovení platu ředitelů PO zřizovaných </w:t>
      </w:r>
    </w:p>
    <w:p w:rsidR="00B95FE7" w:rsidRDefault="00B95FE7" w:rsidP="00B95FE7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Městem Žatec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aktualizaci Pravidel Rady Města Žatce pro stanovení platu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ředitelů příspěvkových organizací zřizovaných Městem Žatec a tato Pravidla schvaluje v </w:t>
      </w:r>
    </w:p>
    <w:p w:rsidR="00476CA9" w:rsidRDefault="00B95FE7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navrženém znění.</w:t>
      </w:r>
    </w:p>
    <w:p w:rsidR="00B95FE7" w:rsidRDefault="00476CA9" w:rsidP="00476C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95F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95FE7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B95FE7"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D65FFF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D65FFF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D65FFF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579/13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Organizační řád – Dodatek č. 15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ustanovením § 102 odst. 2 písm. o) zákona č. 128/2000 Sb.,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obcích ve znění pozdějších změn a doplňků, schvaluje Dodatek č. 15 Organizačního řádu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Městského úřadu Žatec.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580/13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Projekt „Implementace národních/expertních standardů pro seniory“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podání žádosti na projekt „Implementace národních/expertních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standardů pro seniory“ z Programu Cíle 3 na podporu přeshraniční spolupráce mezi </w:t>
      </w:r>
    </w:p>
    <w:p w:rsidR="00B95FE7" w:rsidRDefault="00B95FE7" w:rsidP="00B95FE7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Českou republikou a Svobodným státem Sasko 2007-2013.</w:t>
      </w:r>
    </w:p>
    <w:p w:rsidR="00B95FE7" w:rsidRDefault="00B95FE7" w:rsidP="00B95FE7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31.7.2013</w:t>
      </w:r>
    </w:p>
    <w:p w:rsidR="00B95FE7" w:rsidRDefault="00B95FE7" w:rsidP="00B95FE7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B95FE7">
        <w:rPr>
          <w:rFonts w:ascii="Times New Roman" w:hAnsi="Times New Roman" w:cs="Times New Roman"/>
          <w:color w:val="000000"/>
          <w:sz w:val="18"/>
          <w:szCs w:val="18"/>
        </w:rPr>
        <w:t>KOLERT, ANTONI, FRÝDOVÁ</w:t>
      </w:r>
    </w:p>
    <w:p w:rsidR="00672FE4" w:rsidRDefault="00672FE4" w:rsidP="00672FE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672FE4" w:rsidRPr="0016158C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672FE4" w:rsidRPr="00582CF5" w:rsidTr="00672FE4">
        <w:trPr>
          <w:cantSplit/>
          <w:trHeight w:val="344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672FE4" w:rsidRPr="00582CF5" w:rsidRDefault="001405EF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  <w:tr w:rsidR="00672FE4" w:rsidRPr="00582CF5" w:rsidTr="00672FE4">
        <w:trPr>
          <w:cantSplit/>
          <w:trHeight w:val="393"/>
        </w:trPr>
        <w:tc>
          <w:tcPr>
            <w:tcW w:w="937" w:type="dxa"/>
          </w:tcPr>
          <w:p w:rsidR="00672FE4" w:rsidRPr="00582CF5" w:rsidRDefault="00672FE4" w:rsidP="00672FE4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672FE4" w:rsidRPr="00582CF5" w:rsidRDefault="001405EF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1405EF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672FE4" w:rsidRPr="00582CF5" w:rsidRDefault="001405EF" w:rsidP="00672F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672FE4" w:rsidRPr="00582CF5" w:rsidRDefault="00672FE4" w:rsidP="00672FE4">
            <w:pPr>
              <w:jc w:val="center"/>
              <w:rPr>
                <w:sz w:val="20"/>
              </w:rPr>
            </w:pPr>
          </w:p>
        </w:tc>
      </w:tr>
    </w:tbl>
    <w:p w:rsidR="00B95FE7" w:rsidRDefault="00B95FE7" w:rsidP="00B95FE7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B95FE7" w:rsidRDefault="00B95FE7" w:rsidP="00177E0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8444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8444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844422" w:rsidRDefault="00844422" w:rsidP="00177E0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44422" w:rsidRDefault="00844422" w:rsidP="00177E0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46AE8" w:rsidRDefault="00A46AE8" w:rsidP="00A46AE8">
      <w:pPr>
        <w:pStyle w:val="Nadpis1"/>
      </w:pPr>
      <w:r>
        <w:t>Za správnost vyhotovení: Pavlína Kloučková</w:t>
      </w:r>
    </w:p>
    <w:p w:rsidR="00A46AE8" w:rsidRDefault="00A46AE8" w:rsidP="00A46AE8">
      <w:pPr>
        <w:jc w:val="both"/>
        <w:rPr>
          <w:sz w:val="24"/>
        </w:rPr>
      </w:pPr>
    </w:p>
    <w:p w:rsidR="00844422" w:rsidRDefault="00A46AE8" w:rsidP="00A46AE8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844422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776" w:rsidRDefault="00540776" w:rsidP="00177E0E">
      <w:pPr>
        <w:spacing w:after="0" w:line="240" w:lineRule="auto"/>
      </w:pPr>
      <w:r>
        <w:separator/>
      </w:r>
    </w:p>
  </w:endnote>
  <w:endnote w:type="continuationSeparator" w:id="0">
    <w:p w:rsidR="00540776" w:rsidRDefault="00540776" w:rsidP="00177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2113223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672FE4" w:rsidRDefault="00672FE4" w:rsidP="00177E0E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12A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12A4"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2FE4" w:rsidRDefault="00672FE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776" w:rsidRDefault="00540776" w:rsidP="00177E0E">
      <w:pPr>
        <w:spacing w:after="0" w:line="240" w:lineRule="auto"/>
      </w:pPr>
      <w:r>
        <w:separator/>
      </w:r>
    </w:p>
  </w:footnote>
  <w:footnote w:type="continuationSeparator" w:id="0">
    <w:p w:rsidR="00540776" w:rsidRDefault="00540776" w:rsidP="00177E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FE7"/>
    <w:rsid w:val="000A3569"/>
    <w:rsid w:val="000B05BF"/>
    <w:rsid w:val="001272C4"/>
    <w:rsid w:val="001405EF"/>
    <w:rsid w:val="00177E0E"/>
    <w:rsid w:val="00476CA9"/>
    <w:rsid w:val="004E2893"/>
    <w:rsid w:val="00540776"/>
    <w:rsid w:val="005E153B"/>
    <w:rsid w:val="00660F9B"/>
    <w:rsid w:val="00672FE4"/>
    <w:rsid w:val="00673FF9"/>
    <w:rsid w:val="007012A4"/>
    <w:rsid w:val="007B3E50"/>
    <w:rsid w:val="00844422"/>
    <w:rsid w:val="00A46AE8"/>
    <w:rsid w:val="00A80E96"/>
    <w:rsid w:val="00B95FE7"/>
    <w:rsid w:val="00C427A2"/>
    <w:rsid w:val="00D65FFF"/>
    <w:rsid w:val="00E51669"/>
    <w:rsid w:val="00EB3A3C"/>
    <w:rsid w:val="00F0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46AE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77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7E0E"/>
  </w:style>
  <w:style w:type="paragraph" w:styleId="Zpat">
    <w:name w:val="footer"/>
    <w:basedOn w:val="Normln"/>
    <w:link w:val="ZpatChar"/>
    <w:uiPriority w:val="99"/>
    <w:unhideWhenUsed/>
    <w:rsid w:val="00177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7E0E"/>
  </w:style>
  <w:style w:type="paragraph" w:styleId="Textbubliny">
    <w:name w:val="Balloon Text"/>
    <w:basedOn w:val="Normln"/>
    <w:link w:val="TextbublinyChar"/>
    <w:uiPriority w:val="99"/>
    <w:semiHidden/>
    <w:unhideWhenUsed/>
    <w:rsid w:val="000B0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05BF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A46AE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A46AE8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A46AE8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46AE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77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7E0E"/>
  </w:style>
  <w:style w:type="paragraph" w:styleId="Zpat">
    <w:name w:val="footer"/>
    <w:basedOn w:val="Normln"/>
    <w:link w:val="ZpatChar"/>
    <w:uiPriority w:val="99"/>
    <w:unhideWhenUsed/>
    <w:rsid w:val="00177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7E0E"/>
  </w:style>
  <w:style w:type="paragraph" w:styleId="Textbubliny">
    <w:name w:val="Balloon Text"/>
    <w:basedOn w:val="Normln"/>
    <w:link w:val="TextbublinyChar"/>
    <w:uiPriority w:val="99"/>
    <w:semiHidden/>
    <w:unhideWhenUsed/>
    <w:rsid w:val="000B0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05BF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A46AE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A46AE8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A46AE8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2EE86-9140-49ED-8B62-72949EFA6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4865</Words>
  <Characters>28707</Characters>
  <Application>Microsoft Office Word</Application>
  <DocSecurity>0</DocSecurity>
  <Lines>239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2013-07-31T11:47:00Z</cp:lastPrinted>
  <dcterms:created xsi:type="dcterms:W3CDTF">2013-07-31T11:47:00Z</dcterms:created>
  <dcterms:modified xsi:type="dcterms:W3CDTF">2013-07-31T11:47:00Z</dcterms:modified>
</cp:coreProperties>
</file>