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725" w:rsidRDefault="00CC5F7B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940725" w:rsidRDefault="002A0DA4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FC30F90" wp14:editId="3938D085">
            <wp:simplePos x="0" y="0"/>
            <wp:positionH relativeFrom="column">
              <wp:posOffset>2313305</wp:posOffset>
            </wp:positionH>
            <wp:positionV relativeFrom="paragraph">
              <wp:posOffset>101600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F7B">
        <w:rPr>
          <w:rFonts w:ascii="Arial" w:hAnsi="Arial" w:cs="Arial"/>
          <w:sz w:val="24"/>
          <w:szCs w:val="24"/>
        </w:rPr>
        <w:tab/>
      </w:r>
      <w:r w:rsidR="00CC5F7B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940725" w:rsidRDefault="00CC5F7B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940725" w:rsidRDefault="00CC5F7B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3.9.2013</w:t>
      </w:r>
      <w:proofErr w:type="gramEnd"/>
    </w:p>
    <w:p w:rsidR="00940725" w:rsidRDefault="00CC5F7B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628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658 /13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DTS,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VN,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918/5“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 posílení vedení“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 4 Územního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plánu Žatec - zadání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Realizace energetických úspor dodatečným zateplením pavilonů následné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péče a dětského oddělení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Pronájem části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5617/18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udělení výjimky ve věci uzavření kupní smlouvy na pozemek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4614/54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- Páteřní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cyklostezka Ohře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Dopravní značení č. IS 14 „REGION ŽATEC“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Nájemní smlouva o pronájmu pozemků – letištní pásy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daru pro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Kamarád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LORM</w:t>
      </w:r>
    </w:p>
    <w:p w:rsidR="002A0DA4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40725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CC5F7B">
        <w:rPr>
          <w:rFonts w:ascii="Times New Roman" w:hAnsi="Times New Roman" w:cs="Times New Roman"/>
          <w:color w:val="000000"/>
          <w:sz w:val="24"/>
          <w:szCs w:val="24"/>
        </w:rPr>
        <w:t xml:space="preserve"> 645/13</w:t>
      </w:r>
      <w:r w:rsidR="00CC5F7B">
        <w:rPr>
          <w:rFonts w:ascii="Arial" w:hAnsi="Arial" w:cs="Arial"/>
          <w:sz w:val="24"/>
          <w:szCs w:val="24"/>
        </w:rPr>
        <w:tab/>
      </w:r>
      <w:r w:rsidR="00CC5F7B"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Kamarád - LORM za 1.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pololetí roku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Domov pro seniory a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 za první pololetí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Regionální muzeum K. A.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Polánka v Žatci za 1. pololetí roku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na provoz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MŠ Žatec, Fügnerova 2051, okres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MŠ Žatec, Fügnerova 2051, okres Louny – souhlas s čerpáním IF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2013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Harmonogram tvorby rozpočtu Města Žatce na rok 2014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Společné Memorandum o připravenosti statku „Památky pěstování a </w:t>
      </w:r>
    </w:p>
    <w:p w:rsidR="00940725" w:rsidRDefault="00CC5F7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zpracování chmele a výroby piva v Žatci“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účelového věcného daru</w:t>
      </w:r>
    </w:p>
    <w:p w:rsidR="00940725" w:rsidRDefault="00CC5F7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výpůjčce movitého majetku</w:t>
      </w:r>
    </w:p>
    <w:p w:rsidR="00561523" w:rsidRDefault="0056152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DA4" w:rsidRDefault="002A0DA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společnost, a.s. na stavbu „LN 085 111 Žatec,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Dvořákova  – rekonstrukce kanalizace a vodovodu“ na pozemcích města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6772,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6760/1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6760/4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uložení vodovodního řadu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kanalizačního potrubí do země, právo ochranného pásma a právo oprávněné strany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DTS, VN,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918/5“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804/10 ze dne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13.09.2010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zřízení věcného břemene pro společnost ČEZ Distribuce, a.s. na stavbu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DTS, VN,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918/5“ na pozemcích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894,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899/5,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899/12,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899/13,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919/2,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919/3,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919/6,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949/2,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949/3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6834/1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uložení kabelového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vedení do země, právo ochranného pásma a právo oprávněné strany vyplývající ze zákona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č. 458/2000 Sb., energetický zákon, ve znění pozdějších předpisů.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 posílení vedení“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803/10 ze dne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13.09.2010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zřízení věcného břemene pro společnost ČEZ Distribuce, a.s. na stavbu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 posílení vedení“ na pozemcích města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894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6834/1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uložení kabelového vedení do země, právo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ochranného pásma a právo oprávněné strany vyplývající ze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zákona  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458/2000 Sb.,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zákon,  ve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znění pozdějších předpisů.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 4 Územního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plánu Žatec - zadání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zadání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změny č. 4 Územního plánu Žatec.</w:t>
      </w: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Realizace energetických úspor dodatečným zateplením pavilonů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následné péče a dětského oddělení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použitím  nedočerpaných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finančních  prostředků  akce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„Realizace energetických úspor dodatečným zateplením pavilonů následné péče a dětského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oddělení, ulice Husova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1181, Žatec“ na vybavení vyměňovaných oken žaluziemi 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sítěmi proti hmyzu ve výši 160.000,- Kč včetně DPH.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uvolnění finančních prostředků z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investičního fondu na uvedené akce: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PD - Parkoviště u nemocnice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676            - 203.000,- Kč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696           + 200.000,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(investiční akce)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Příjem: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6901                   </w:t>
      </w:r>
      <w:r w:rsidR="002A0D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 w:rsidR="002A0D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(IF)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PD - Oprava povrchů u Ohře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 - 250.000,- Kč (IF)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667           + 250.000,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(investiční akce)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zpracování projektové dokumentace a realizaci akce - Parkování v lokalitě ulice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Vrchlického + Kamenný vršek.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          </w:t>
      </w:r>
      <w:r w:rsidR="002A0D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 1.500.000,- Kč (IF)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698            +  1.500.000,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(investiční akce).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TRÁVNÍČEK, </w:t>
      </w:r>
      <w:r w:rsidR="00CE76B0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Default="00CE76B0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Pronájem části pozemku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5617/18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379/13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28.05.2013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dále: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ostatní plocha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5617/18 podle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geometrického plánu č. 5884-55/2013 nově označenou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5617/45 o výměře 6055 m2 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7A219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vybudování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Bikeparku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 vytvoření tratí s různými překážkami s nájemní smlouvou na dobu určitou 5 let a za roční nájemné ve výši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3.685,- Kč.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249.000,- Kč - uvolnění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investičního fondu na financování zpracování průkazů energetické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náročnosti budov dle zákona č. 406/2000 Sb., o hospodaření energií.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- 249.000,- Kč (IF)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714-3613-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+ 108.000,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711-3613-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+  17.000,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+  53.000,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+  71.000,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Kč.</w:t>
      </w:r>
    </w:p>
    <w:p w:rsidR="002A0DA4" w:rsidRDefault="002A0DA4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3" w:after="0" w:line="240" w:lineRule="auto"/>
        <w:rPr>
          <w:rFonts w:ascii="Arial" w:hAnsi="Arial" w:cs="Arial"/>
          <w:sz w:val="24"/>
          <w:szCs w:val="24"/>
        </w:rPr>
      </w:pP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udělení výjimky ve věci uzavření kupní smlouvy na pozemek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4614/54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7A219D" w:rsidRDefault="00561523" w:rsidP="007A219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udělení výjimky </w:t>
      </w:r>
      <w:r w:rsidR="007A219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termínu uzavření kupní smlouvy na pozemek orná půda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4614/54 o výměře 1268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kupní cenu 2.482.744,- Kč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27.10.2013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A219D" w:rsidRDefault="007A219D" w:rsidP="007A219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7A219D" w:rsidP="007A219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7.11.2013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7A219D" w:rsidRDefault="007A219D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zhotovitele stavby - Páteřní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cyklostezka Ohře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26.08.2013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„Páteřní cyklostezka Ohře – trasa Litoměřice – (Boč) – Perštejn,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úsek č. 4“ a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81 odst. 1 písmena b) zákona č. 137/2006 Sb., o veřejných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zakázkách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ve znění pozdějších předpisů rozhodla o výběru nejvhodnější nabídky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 s nejnižší nabídkovou cenou pod pořadovým č. 1.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18.9.2013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Dopravní značení č. IS 14 „REGION ŽATEC“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financování výroby a umístění dopravních značek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č. IS 14 s textem „REGION ŽATEC“ na silnicích I., II. a III. třídy, které budou umístěny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hranici katastrálního území správního obvodu obce s rozšířenou působností Žatec.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7A219D" w:rsidRDefault="007A219D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vnitřní rozpočtovou změnu na uvolnění finančních prostředků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akci Zhotovení oplocení dětského hřiště JIH II., část 2.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739-3412-5171                 - 79.000,- Kč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771        + 79.000,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Nájemní smlouva o pronájmu pozemků – letištní pásy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text nájemní smlouvy o nájmu pozemků ostatní plochy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6322/2 o výměře 144054 m2, ostatní 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6320/2 o výměře 69889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Žatec,  ostatní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538/2 o výměře 54900 m2,  ostatní 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538/7 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12225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Libočany a  ostatní plochy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454/2 o výměře 3641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Čeradice (letištní pásy) společnosti CHEROKEE TRADE COMPANY LIMITED Czech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Republic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branch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organizační složka, Bořivojova 35/878, 130 00 Praha 3, IČ: 28370066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účelem provozování plochy vnitrostátního neveřejného letiště Žatec/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Macerka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současně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bere na vědomí stanovisko této společnosti nájemní smlouvu neuzavřít a dále odboru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rozvoje a majetku města ukládá: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zveřejnit po dobu 30 dnů záměr města pronajmout pozemky ostatní plochy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6322/2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144054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6320/2 o výměře 69889 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538/2 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54900 m2,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538/7 o výměře 12225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Libočany 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454/2 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3641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Čeradice (letištní pásy) za účelem provozování vnitrostátního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neveřejného letiště na dobu určitou deseti let za těchto podmínek: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Žadatel bere na vědomí, že: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do doby nabytí právní moci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rozhodnutí o  povolení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provozovat  vnitrostátní neveřejné  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letiště v jeho prospěch bude plocha letiště za účelem její údržby provozována jako plocha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vzlety a přistání sportovních létajících zařízení, avšak to za předpokladu prodloužení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výjimky Ministerstva dopravy České republiky, která nyní platí 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zajistí, aby rozhodnutí o povolení provozovat vnitrostátní neveřejné letiště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Macerka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vydané Úřadem pro civilní letectví v jeho prospěch, nabylo právní moci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nejpozději do šesti měsíců od podpisu nájemní smlouvy,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umožní bezúplatně uspořádat jednou ročně slet ultralehkých letadel s podmínkou, že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 pořádání sletu ultralehkých letadel bude pořadatelem akce předem min. 1 měsíc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dopředu oznámen nájemci, s nímž uzavře dohodu o podmínkách této akce,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 vzájemné dohodě a schválení Radou města Žatce umožní využívat v plném rozsahu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služeb letiště Žatec/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Macerka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režijní ceny Městu Žatec k plnění úkolů v zájmu města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(např. volnočasové akce pro větší skupinu obyvatel),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projedná před publikací výši přistávacích poplatků v AIP s Městem Žatec jako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výlučným vlastníkem letiště,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projedná před podáním žádosti o vydání povolení k provozování letiště Úřadu pro civilní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letectví s Městem Žatec obsah letištního řádu, jehož součástí bude též koordinační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směrnice, v jejímž rámci budou stanoveny podmínky pro akce pořádané Městem Žatec,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případně možnost regulace vlastního leteckého provozu ze strany pronajímatele jako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výlučného vlastníka letiště (zejména stanovení provozní doby),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projedná a nechá schválit Radou města Žatec každou změnu letištního řádu a zvýšení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přistávacích poplatků.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Město Žatec jako účastník řízení o vydání povolení k provozování letiště a výlučný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vlastník letiště bude trvat na stanovení okruhu provozovatelů letecké činnosti, tedy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zejména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zahrnutí Klubu letecké amatérské asociace Žatec, případně dalších subjektů,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které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prokáží právní zájem na této skutečnosti, do okruhu provozovatelů na letišti.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znovuotevření neveřejného vnitrostátního letiště bude smluvně umožněn přístup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ostatním subjektům sousedícím s v článku I. smlouvy uvedenými pozemky 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provozujícími vlastní leteckou činnost na plochu letiště v souladu se schváleným letištním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řádem, a to při striktním dodržování platných zákonů a leteckých předpisů.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8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daru pro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Kamarád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LORM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27, odst. 5, písm. „b“ zákona č. 250/2000 Sb.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 rozpočtových pravidlech územních rozpočtů, v platném znění souhlasí s přijetím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daru prodejního stánku v hodnotě 30.000,- Kč od společnosti Palladium Praha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s.r.o. do majetku příspěvkové organizace Kamarád – LORM.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Ant 20.9.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Kamarád - LORM za 1.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pololetí roku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Kamarád –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LORM za první pololetí roku 2013.</w:t>
      </w: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Domov pro seniory a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 za první pololetí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Domov pro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seniory a Pečovatelská služba v Žatci za první pololetí 2013.</w:t>
      </w:r>
    </w:p>
    <w:p w:rsidR="002A0DA4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561523" w:rsidRDefault="00561523" w:rsidP="007A219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7A219D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9, U Hřiště 2512) na dobu 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30.09.2015.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7A219D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3, U Hřiště 2513) na dobu 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30.09.2014.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se řídí platnými Pravidly pro poskytování nájmů </w:t>
      </w:r>
      <w:r w:rsidR="007A219D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domech s pečovatelskou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 v Žatci schválenými radou města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19.12.2011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usnesením č. 1127/11.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17.9.2013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Regionální muzeum K. A.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Polánka v Žatci za 1. pololetí roku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Regionální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muzeum K. A. Polánka v Žatci za 1. pololetí roku 2013.</w:t>
      </w:r>
    </w:p>
    <w:p w:rsidR="002A0DA4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615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na provoz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Chrámu Chmele a Piva CZ, příspěvková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a schvaluje navýšení příspěvku na provoz ve výši 280.000,- Kč.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finančních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rezervy kapitoly 711 na navýšení příspěvku: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711-6171-5901                      - 280.000,- Kč (rezerva kapitoly 711)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711-3315-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277             + 280.000,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(příspěvek na provoz).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Chrámu Chmele a Piva CZ, příspěvková organizace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4.000.000,- Kč. Ostatní ukazatelé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účelovou neinvestiční dotaci – MŠ Žatec, Fügnerova 2051, okres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Louny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Hribové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účelovou neinvestiční dotaci na pořízení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lehátek do ložnice a nábytku do třídy do budovy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260 v celkové výši 50.000,- Kč.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schvaluje rozpočtovou změnu, a to v následujícím znění:</w:t>
      </w:r>
    </w:p>
    <w:p w:rsidR="002A0DA4" w:rsidRDefault="002A0DA4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    - 50.000,- Kč (čerpání RF)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273            + 50.000,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(účelová neinvestiční dotace).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Žatec, Fügnerova 2051, okres Louny – souhlas s čerpáním IF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okres Louny Mgr. Jany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Hribové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 čerpáním investičního fondu organizace v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celkové výši 50.000,- Kč, a to na opravu zdí ve třídách v budově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260.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schvaluje navýšení příspěvku na provoz ve výši 27.000,- Kč.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714-6171-5901   </w:t>
      </w:r>
      <w:r w:rsidR="002A0D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- 27.000,- Kč (rezerva kapitoly 714)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531         27.000,- Kč (příspěvek na provoz).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Mateřské škole Žatec, Fügnerova 2051, okres Louny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341.000,- Kč. Ostatní ukazatelé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56.000,00 Kč, a to zapojení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účelového státního příspěvku do rozpočtu města.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ÚZ 13 010 – státní příspěvek Úřadu práce ČR na výkon pěstounské péče dle zákona č.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359/1999 Sb., o sociálně-právní ochraně dětí, ve znění pozdějších předpisů, na pokrytí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nákladů na zajišťování pomoci osobám pečujícím, osobám v evidenci a svěřeným dětem,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jakož i na provádění dohledu nad výkonem pěstounské péče ve výši 56.000,00 Kč.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2013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pravidlech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územních rozpočtů, ve znění pozdějších předpisů, schvaluje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odpisového plánu dlouhodobého majetku na rok 2013 u PO Mateřská škola Žatec,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 Jezu 2903, okres Louny, a to ve výši 67.028,30 Kč.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Harmonogram tvorby rozpočtu Města Žatce na rok 2014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Harmonogram tvorby rozpočtu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A0DA4" w:rsidRDefault="00561523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2014 dle předloženého návrhu.</w:t>
      </w:r>
    </w:p>
    <w:p w:rsidR="002A0DA4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1523" w:rsidRDefault="002A0DA4" w:rsidP="002A0DA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5615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61523">
        <w:rPr>
          <w:rFonts w:ascii="Times New Roman" w:hAnsi="Times New Roman" w:cs="Times New Roman"/>
          <w:color w:val="000000"/>
          <w:sz w:val="20"/>
          <w:szCs w:val="20"/>
        </w:rPr>
        <w:t>10.9.2013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Default="00CE76B0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Společné Memorandum o připravenosti statku „Památky pěstování a </w:t>
      </w:r>
    </w:p>
    <w:p w:rsidR="00561523" w:rsidRDefault="00561523" w:rsidP="0056152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zpracování chmele a výroby piva v Žatci“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text společného Memoranda o připravenosti statku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„Památky pěstování a zpracování chmele a výroby piva v Žatci“ na zápis do Seznamu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světového dědictví UNESCO, jeho předložení k podpisu představitelům Ministerstva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kultury ČR, Národního památkového ústavu a Ústeckého kraje a pověřuje starostku města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toto Memorandum podepsat.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účelového věcného daru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Regionálního muzea K. A. Polánka Žatec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PhDr. Radmily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Holodňákové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souhlasí s přijetím účelového věcného daru ve výši 2.254,-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 včetně DPH od společnosti Český porcelán, a.s., Dubí, který je určen do soutěže o 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„Nejkrásnější jablko“.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výpůjčce movitého majetku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smlouvu o výpůjčce movitého majetku uzavřenou</w:t>
      </w:r>
    </w:p>
    <w:p w:rsidR="00561523" w:rsidRDefault="00561523" w:rsidP="0056152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mezi Městem Žatec a Sborem dobrovolných hasičů města Žatec v předloženém znění.</w:t>
      </w:r>
    </w:p>
    <w:p w:rsidR="00561523" w:rsidRDefault="00561523" w:rsidP="0056152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30.9.2013</w:t>
      </w:r>
      <w:proofErr w:type="gramEnd"/>
    </w:p>
    <w:p w:rsidR="00561523" w:rsidRDefault="00561523" w:rsidP="0056152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E76B0" w:rsidRDefault="00CE76B0" w:rsidP="00CE76B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E76B0" w:rsidRPr="0016158C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CE76B0" w:rsidRPr="00582CF5" w:rsidTr="002D5252">
        <w:trPr>
          <w:cantSplit/>
          <w:trHeight w:val="344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  <w:tr w:rsidR="00CE76B0" w:rsidRPr="00582CF5" w:rsidTr="002D5252">
        <w:trPr>
          <w:cantSplit/>
          <w:trHeight w:val="393"/>
        </w:trPr>
        <w:tc>
          <w:tcPr>
            <w:tcW w:w="937" w:type="dxa"/>
          </w:tcPr>
          <w:p w:rsidR="00CE76B0" w:rsidRPr="00582CF5" w:rsidRDefault="00CE76B0" w:rsidP="002D5252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E76B0" w:rsidRPr="00582CF5" w:rsidRDefault="00CE76B0" w:rsidP="002D5252">
            <w:pPr>
              <w:jc w:val="center"/>
              <w:rPr>
                <w:sz w:val="20"/>
              </w:rPr>
            </w:pPr>
          </w:p>
        </w:tc>
      </w:tr>
    </w:tbl>
    <w:p w:rsidR="00CE76B0" w:rsidRPr="00582CF5" w:rsidRDefault="00CE76B0" w:rsidP="00CE76B0"/>
    <w:p w:rsidR="00561523" w:rsidRDefault="00561523" w:rsidP="0056152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561523" w:rsidRDefault="00561523" w:rsidP="002A0DA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D5B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DD5B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DD5B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DD5BC7" w:rsidRDefault="00DD5BC7" w:rsidP="002A0DA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5BC7" w:rsidRDefault="00DD5BC7" w:rsidP="002A0DA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5BC7" w:rsidRDefault="00DD5BC7" w:rsidP="002A0DA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533EE" w:rsidRDefault="00C533EE" w:rsidP="002A0DA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40C2E" w:rsidRDefault="00C40C2E" w:rsidP="00C40C2E">
      <w:pPr>
        <w:pStyle w:val="Nadpis1"/>
      </w:pPr>
      <w:r>
        <w:t>Za správnost vyhotovení: Pavlína Kloučková</w:t>
      </w:r>
    </w:p>
    <w:p w:rsidR="00C40C2E" w:rsidRDefault="00C40C2E" w:rsidP="00C40C2E">
      <w:pPr>
        <w:jc w:val="both"/>
        <w:rPr>
          <w:sz w:val="24"/>
        </w:rPr>
      </w:pPr>
    </w:p>
    <w:p w:rsidR="00C533EE" w:rsidRDefault="00C40C2E" w:rsidP="00C40C2E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C533EE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2AA" w:rsidRDefault="000232AA" w:rsidP="002A0DA4">
      <w:pPr>
        <w:spacing w:after="0" w:line="240" w:lineRule="auto"/>
      </w:pPr>
      <w:r>
        <w:separator/>
      </w:r>
    </w:p>
  </w:endnote>
  <w:endnote w:type="continuationSeparator" w:id="0">
    <w:p w:rsidR="000232AA" w:rsidRDefault="000232AA" w:rsidP="002A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251243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A0DA4" w:rsidRDefault="002A0DA4" w:rsidP="002A0DA4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56D6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56D6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A0DA4" w:rsidRDefault="002A0D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2AA" w:rsidRDefault="000232AA" w:rsidP="002A0DA4">
      <w:pPr>
        <w:spacing w:after="0" w:line="240" w:lineRule="auto"/>
      </w:pPr>
      <w:r>
        <w:separator/>
      </w:r>
    </w:p>
  </w:footnote>
  <w:footnote w:type="continuationSeparator" w:id="0">
    <w:p w:rsidR="000232AA" w:rsidRDefault="000232AA" w:rsidP="002A0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23"/>
    <w:rsid w:val="000232AA"/>
    <w:rsid w:val="002A0DA4"/>
    <w:rsid w:val="00561523"/>
    <w:rsid w:val="00795E77"/>
    <w:rsid w:val="007A219D"/>
    <w:rsid w:val="007C1507"/>
    <w:rsid w:val="00940725"/>
    <w:rsid w:val="00B156D6"/>
    <w:rsid w:val="00C40C2E"/>
    <w:rsid w:val="00C533EE"/>
    <w:rsid w:val="00C84311"/>
    <w:rsid w:val="00CC5F7B"/>
    <w:rsid w:val="00CE76B0"/>
    <w:rsid w:val="00DD5BC7"/>
    <w:rsid w:val="00F8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C40C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DA4"/>
  </w:style>
  <w:style w:type="paragraph" w:styleId="Zpat">
    <w:name w:val="footer"/>
    <w:basedOn w:val="Normln"/>
    <w:link w:val="ZpatChar"/>
    <w:uiPriority w:val="99"/>
    <w:unhideWhenUsed/>
    <w:rsid w:val="002A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DA4"/>
  </w:style>
  <w:style w:type="paragraph" w:styleId="Textbubliny">
    <w:name w:val="Balloon Text"/>
    <w:basedOn w:val="Normln"/>
    <w:link w:val="TextbublinyChar"/>
    <w:uiPriority w:val="99"/>
    <w:semiHidden/>
    <w:unhideWhenUsed/>
    <w:rsid w:val="00CC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5F7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C40C2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C40C2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C40C2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C40C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A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DA4"/>
  </w:style>
  <w:style w:type="paragraph" w:styleId="Zpat">
    <w:name w:val="footer"/>
    <w:basedOn w:val="Normln"/>
    <w:link w:val="ZpatChar"/>
    <w:uiPriority w:val="99"/>
    <w:unhideWhenUsed/>
    <w:rsid w:val="002A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DA4"/>
  </w:style>
  <w:style w:type="paragraph" w:styleId="Textbubliny">
    <w:name w:val="Balloon Text"/>
    <w:basedOn w:val="Normln"/>
    <w:link w:val="TextbublinyChar"/>
    <w:uiPriority w:val="99"/>
    <w:semiHidden/>
    <w:unhideWhenUsed/>
    <w:rsid w:val="00CC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5F7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C40C2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C40C2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C40C2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D4293-5389-463F-A316-D3128FE8F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3369</Words>
  <Characters>19880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2013-09-03T10:16:00Z</cp:lastPrinted>
  <dcterms:created xsi:type="dcterms:W3CDTF">2013-09-04T06:15:00Z</dcterms:created>
  <dcterms:modified xsi:type="dcterms:W3CDTF">2013-09-04T06:15:00Z</dcterms:modified>
</cp:coreProperties>
</file>