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5AE" w:rsidRDefault="00236B26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CB65AE" w:rsidRDefault="00AE3C66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39F0F8" wp14:editId="3EDE611D">
            <wp:simplePos x="0" y="0"/>
            <wp:positionH relativeFrom="column">
              <wp:posOffset>2233295</wp:posOffset>
            </wp:positionH>
            <wp:positionV relativeFrom="paragraph">
              <wp:posOffset>80645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B26">
        <w:rPr>
          <w:rFonts w:ascii="Arial" w:hAnsi="Arial" w:cs="Arial"/>
          <w:sz w:val="24"/>
          <w:szCs w:val="24"/>
        </w:rPr>
        <w:tab/>
      </w:r>
      <w:r w:rsidR="00236B26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CB65AE" w:rsidRDefault="00236B26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CB65AE" w:rsidRDefault="00236B26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 w:rsidR="00AE3C66">
        <w:rPr>
          <w:rFonts w:ascii="Times New Roman" w:hAnsi="Times New Roman" w:cs="Times New Roman"/>
          <w:b/>
          <w:bCs/>
          <w:color w:val="333333"/>
          <w:sz w:val="28"/>
          <w:szCs w:val="28"/>
        </w:rPr>
        <w:t>7.1.2014</w:t>
      </w:r>
    </w:p>
    <w:p w:rsidR="00CB65AE" w:rsidRDefault="00236B26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  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  /14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pozemků – letištní pásy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Novela vyhlášky Města Žatce č. 4/08, kterou se upravují pravidla pro </w:t>
      </w:r>
    </w:p>
    <w:p w:rsidR="00CB65AE" w:rsidRDefault="00236B2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pohyb psů na veřejném prostranství obce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Marketing cestovního ruchu - Žatecká chmelařská oblast - Chrám Chmele a </w:t>
      </w:r>
    </w:p>
    <w:p w:rsidR="00CB65AE" w:rsidRDefault="00236B2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Piva – žádost o dotaci v ROP NUTS II Severozápad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Stanovení termínu Dočesné 2014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odložení trestní věci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Významná veřejná zakázka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vyřizování petic a stížností za rok 2013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Zproštění mlčenlivosti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volbu přísedícího Okresního soudu v Lounech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Sazebník úhrad za poskytování informací Městem Žatec 2014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Sazebník úplat za poskytování služeb 2014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Oznámení o vyhlášení výběrového řízení na obsazení funkce </w:t>
      </w:r>
    </w:p>
    <w:p w:rsidR="00CB65AE" w:rsidRDefault="00236B2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ředitele/ředitelky PO Domova pro seniory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Termín přijímání žádostí o finanční příspěvky pro rok 2014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 hospodaření pro rok 2014 – Žatecká teplárenská, a.s.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Investiční plán pro rok 2014 – Žatecká teplárenská, a.s.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Ceny tepla pro rok 2014 – Žatecká teplárenská, a.s.</w:t>
      </w: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Užití znaku Města Žatec v rámci projektu KOUTEX a jeho charitativní </w:t>
      </w:r>
    </w:p>
    <w:p w:rsidR="00CB65AE" w:rsidRDefault="00236B2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podpory Klokánku</w:t>
      </w:r>
    </w:p>
    <w:p w:rsidR="00CB65AE" w:rsidRDefault="00236B2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DA4724" w:rsidRDefault="00DA472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DA472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66" w:rsidRDefault="00AE3C6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pozemků – letištní pásy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uzavřít dodatek č. 1 k nájemní smlouvě ze dne 29.08.2013 o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nájmu pozemků ostatní plochy p.p.č. 6322/2 o výměře 144054 m2, ostatní plochy p.p.č.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6320/2 o výměře 69889 m2 v k.ú. Žatec, ostatní plochy p.p.č. 538/2 o výměře 54900 m2,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plochy p.p.č. 538/7 o výměře 12225 m2 v k.ú. Libočany a ostatní plochy p.p.č.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454/2 o výměře 3641 m2 v k.ú. Čeradice, nájemce Klub letecké amatérské asociace Žatec,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IČ 18382151, občanské sdružení v předloženém znění.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Novela vyhlášky Města Žatce č. 4/08, kterou se upravují pravidla pro </w:t>
      </w:r>
    </w:p>
    <w:p w:rsidR="00DA4724" w:rsidRDefault="00DA4724" w:rsidP="00DA472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pohyb psů na veřejném prostranství obce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obecně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závaznou vyhlášku města Žatce č. 1/2014, kterou se upravují pravidla pro pohyb psů na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veřejném prostranství obce a vymezují prostory pro volné pobíhání psů.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Marketing cestovního ruchu - Žatecká chmelařská oblast - Chrám </w:t>
      </w:r>
    </w:p>
    <w:p w:rsidR="00DA4724" w:rsidRDefault="00DA4724" w:rsidP="00DA472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Chmele a Piva – žádost o dotaci v ROP NUTS II Severozápad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Regionálním operačním programu NUTS II Severozápad na projekt „Marketing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cestovního ruchu - Žatecká chmelařská oblast - Chrám Chmele a Piva“ ve výši 2.100.000,-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 celkových nákladů v rámci výzvy, která je vyhlášena Regionální radou regionu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soudržnosti Severozápad na oblast podpory 4.3 Podpora marketingu a tvorby a rozvoje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produktů cestovního ruchu.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Současně Rada města Žatce doporučuje Zastupitelstvu města Žatce schválit zajištění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projektu „Marketing cestovního ruchu - Žatecká chmelařská oblast - Chrám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Chmele a Piva“, tzn. zajištění spolufinancování obce min. ve výši 15 %, tj. 315.000,- Kč 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zajištění předfinancování projektu ve výši 100 %, tj. 2.100.000,- Kč celkových nákladů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Rada města Žatce schvaluje rozpočtovou změnu na převod finančních prostředků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 rezervního fondu na financování zpracování žádosti o dotaci, včetně studie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proveditelnosti k projektu s názvem „Marketing cestovního ruchu - Žatecká chmelařská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oblast - Chrám Chmele a Piva“: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 741-6171-5901                 - 67.000,- Kč (rezervní fond)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kap.711-2143-5169, org. 730       + 67.000,- Kč (žádost, studie proveditelnosti).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dohody o partnerství v projektu „Marketing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cestovního ruchu - Žatecká chmelařská oblast - Chrám Chmele a Piva“ dle předloženého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a ukládá starostce města tyto dohody podepsat.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Stanovení termínu Dočesné 2014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Mgr. Martina Veselého, ředitele Městského divadla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a stanovuje termín konání 57. slavností chmele – Dočesná 2014 na 05. září 2014 a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 září 2014.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VESELÝ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hospodaření s veřejnými prostředky u příspěvkové organizace Městská knihovna Žatec.</w:t>
      </w:r>
    </w:p>
    <w:p w:rsidR="00AE3C66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odložení trestní věci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vzít na vědomí informaci o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odložení trestní věci podezření ze spáchání zločinu zneužití pravomoci úřední osoby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podle § 329 odst. 1 písm. a) a odst. 2 písm. f) zákona č. 40/2009 Sb., trestní zákoník,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kterého se měla dopustit starostka města Mgr. Zdeňka Hamousová v záležitosti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„Rekonstrukce ulice Hájkova s propojením do ulice Svatováclavská, Žatec“ a to z důvodu,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že jednáním starostky města Žatec nedošlo k naplnění všech zákonných znaků žádného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trestného činu.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Významná veřejná zakázka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Odůvodnění významné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zakázky „Zajištění sběru, přepravy, využití a odstranění komunálních odpadů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včetně zřízení a provozování sběrného dvora na katastrálním území města Žatec“.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v případě schválení odůvodnění významné veřejné zakázky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„Zajištění sběru, přepravy, využití a odstranění komunálních odpadů včetně zřízení 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provozování sběrného dvora na katastrálním území města Žatec“ Zastupitelstvem města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Žatec a v souladu s § 86 zákona č. 137/2006 Sb., o veřejných zakázkách, v platném znění, </w:t>
      </w:r>
    </w:p>
    <w:p w:rsidR="007E24DD" w:rsidRDefault="00DA4724" w:rsidP="007E24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uveřejnění předběžného oznámení této veřejné zakázky.</w:t>
      </w:r>
    </w:p>
    <w:p w:rsidR="007E24DD" w:rsidRDefault="007E24DD" w:rsidP="007E24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7E24DD" w:rsidP="007E24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vyřizování petic a stížností za rok 2013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vyřizování petic a stížností za rok 2013 v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souladu s Pravidly pro přijímání a vyřizování petic a stížností.</w:t>
      </w:r>
    </w:p>
    <w:p w:rsidR="00AE3C66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Zproštění mlčenlivosti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99 odst. 2 zákona č. 141/1961 Sb., o trestním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řízení soudním (trestní řád), a na žádost Policie ČR zprošťuje 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v té době vš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chn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sídlem v Plzni, sady 5. května 46, vykonávající společně advokacii jako účastníci sdružení 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fyzických osob</w:t>
      </w:r>
      <w:r>
        <w:rPr>
          <w:rFonts w:ascii="Times New Roman" w:hAnsi="Times New Roman" w:cs="Times New Roman"/>
          <w:color w:val="000000"/>
          <w:sz w:val="24"/>
          <w:szCs w:val="24"/>
        </w:rPr>
        <w:t>, advokátní kancelář, mlčenlivosti ve všech právních skutečnostech poskytnutých v souvislosti s výstavbou bytových domů v lokalitě „Pod Klínem“, ul. Jana Husa, Žatec a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následného uzavření „Dohody o narovnání a o úpravě dalších vzájemných práv 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povinností“ ze dne 19.12.2008 mezi tehdejším starostou města Žatec a 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fyzickými osobami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volbu přísedícího Okresního soudu v Lounech</w:t>
      </w:r>
    </w:p>
    <w:p w:rsidR="00AE3C66" w:rsidRDefault="00DA4724" w:rsidP="00BC08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zvolit </w:t>
      </w:r>
      <w:r w:rsidR="00BC080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přísedící Okresního soudu v Lounech.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Sazebník úhrad za poskytování informací Městem Žatec 2014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Sazebník úhrad nákladů za poskytování informací podle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106/1999 Sb., o svobodném přístupu k informacím v platném znění, Městem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na rok 2014.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31.1.2014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Sazebník úplat za poskytování služeb 2014</w:t>
      </w:r>
    </w:p>
    <w:p w:rsidR="00BC080D" w:rsidRDefault="00BC080D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Sazebník úplat za poskytování služeb Městem Žatec na rok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2014.</w:t>
      </w: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31.1.2014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BC080D" w:rsidRDefault="00BC080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Oznámení o vyhlášení výběrového řízení na obsazení funkce </w:t>
      </w:r>
    </w:p>
    <w:p w:rsidR="00DA4724" w:rsidRDefault="00DA4724" w:rsidP="00DA472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ředitele/ředitelky PO Domova pro seniory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oznámení o vyhlášení výběrového řízení na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obsazení funkce ředitele/ředitelky PO Domova pro seniory a Pečovatelské služby Žatec.</w:t>
      </w:r>
    </w:p>
    <w:p w:rsidR="00AE3C66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31.1.2014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Termín přijímání žádostí o finanční příspěvky pro rok 2014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finančnímu odboru přijímat žádosti o poskytnutí finančních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příspěvků ostatním a sportovním organizacím  pro rok 2014 v termínu do 28.02.2014.</w:t>
      </w:r>
    </w:p>
    <w:p w:rsidR="00AE3C66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30.1.2014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hospodaření pro rok 2014 – Žatecká teplárenská, a.s.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představenstva schvaluje předložený Plán hospodaření (nákladů a výnosů) společnosti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 pro rok 2014.</w:t>
      </w:r>
    </w:p>
    <w:p w:rsidR="00DA4724" w:rsidRDefault="007E24DD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3C6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 w:rsidR="00AE3C66"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AE3C6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Investiční plán pro rok 2014 – Žatecká teplárenská, a.s.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AE3C66" w:rsidRDefault="00DA4724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představenstva schvaluje investiční plán pro rok 2014.</w:t>
      </w:r>
    </w:p>
    <w:p w:rsidR="00AE3C66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4724" w:rsidRDefault="00AE3C66" w:rsidP="00AE3C6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47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A472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A4724"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Ceny tepla pro rok 2014 – Žatecká teplárenská, a.s.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na návrh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představenstva schvaluje ceny tepla společnosti Žatecká teplárenská, a.s. pro rok 2014.</w:t>
      </w:r>
    </w:p>
    <w:p w:rsidR="00810848" w:rsidRPr="00710BA1" w:rsidRDefault="00810848" w:rsidP="00810848">
      <w:pPr>
        <w:ind w:left="3540" w:firstLine="708"/>
        <w:jc w:val="both"/>
        <w:rPr>
          <w:rFonts w:ascii="Calibri" w:hAnsi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2282"/>
        <w:gridCol w:w="2844"/>
        <w:gridCol w:w="2508"/>
      </w:tblGrid>
      <w:tr w:rsidR="00810848" w:rsidRPr="00C26191" w:rsidTr="008B2D45">
        <w:tc>
          <w:tcPr>
            <w:tcW w:w="170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Úroveň předání</w:t>
            </w:r>
          </w:p>
        </w:tc>
        <w:tc>
          <w:tcPr>
            <w:tcW w:w="239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fixní složka (Kč/GJ) bez DPH</w:t>
            </w:r>
          </w:p>
        </w:tc>
        <w:tc>
          <w:tcPr>
            <w:tcW w:w="298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variabilní složka (Kč/GJ) bez DPH</w:t>
            </w:r>
          </w:p>
        </w:tc>
        <w:tc>
          <w:tcPr>
            <w:tcW w:w="263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C26191">
              <w:rPr>
                <w:b/>
                <w:sz w:val="24"/>
                <w:szCs w:val="24"/>
              </w:rPr>
              <w:t>elkem cena (Kč/GJ) bez DPH</w:t>
            </w:r>
          </w:p>
        </w:tc>
      </w:tr>
      <w:tr w:rsidR="00810848" w:rsidRPr="00C26191" w:rsidTr="008B2D45">
        <w:tc>
          <w:tcPr>
            <w:tcW w:w="170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Sazba A</w:t>
            </w:r>
            <w:r w:rsidRPr="00C26191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239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166,44</w:t>
            </w:r>
          </w:p>
        </w:tc>
        <w:tc>
          <w:tcPr>
            <w:tcW w:w="298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263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316,44</w:t>
            </w:r>
          </w:p>
        </w:tc>
      </w:tr>
      <w:tr w:rsidR="00810848" w:rsidRPr="00C26191" w:rsidTr="008B2D45">
        <w:tc>
          <w:tcPr>
            <w:tcW w:w="170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Sazba B</w:t>
            </w:r>
            <w:r w:rsidRPr="00C26191">
              <w:rPr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239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228,30</w:t>
            </w:r>
          </w:p>
        </w:tc>
        <w:tc>
          <w:tcPr>
            <w:tcW w:w="298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203,65</w:t>
            </w:r>
          </w:p>
        </w:tc>
        <w:tc>
          <w:tcPr>
            <w:tcW w:w="263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431,95</w:t>
            </w:r>
          </w:p>
        </w:tc>
      </w:tr>
      <w:tr w:rsidR="00810848" w:rsidRPr="00C26191" w:rsidTr="008B2D45">
        <w:tc>
          <w:tcPr>
            <w:tcW w:w="170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Sazba S</w:t>
            </w:r>
            <w:r w:rsidRPr="00C26191"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239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272,98</w:t>
            </w:r>
          </w:p>
        </w:tc>
        <w:tc>
          <w:tcPr>
            <w:tcW w:w="2981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201,86</w:t>
            </w:r>
          </w:p>
        </w:tc>
        <w:tc>
          <w:tcPr>
            <w:tcW w:w="2636" w:type="dxa"/>
          </w:tcPr>
          <w:p w:rsidR="00810848" w:rsidRPr="00C26191" w:rsidRDefault="00810848" w:rsidP="008B2D45">
            <w:pPr>
              <w:autoSpaceDE w:val="0"/>
              <w:autoSpaceDN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C26191">
              <w:rPr>
                <w:b/>
                <w:sz w:val="24"/>
                <w:szCs w:val="24"/>
              </w:rPr>
              <w:t>474,84</w:t>
            </w:r>
          </w:p>
        </w:tc>
      </w:tr>
    </w:tbl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Užití znaku Města Žatec v rámci projektu KOUTEX a jeho charitativní </w:t>
      </w:r>
    </w:p>
    <w:p w:rsidR="00DA4724" w:rsidRDefault="00DA4724" w:rsidP="00DA472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podpory Klokánku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KOUTECKÝ s. r. o., IČ 63147084 se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sídlem Družby 1413, 419 01 Duchcov, o použití městského znaku z důvodu propagace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Žatec na banneru nesoucím informace ke sbírce společně s logem Fondu ohrožených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dětí v rámci projektu KOUTEX a jeho charitativní podpoře místního Fondu ohrožených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dětí Klokánek a v souladu s § 102 odst. 3 zákona č. 128/200 Sb., o obcích, v platném znění,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žádost schvaluje.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16.01.2014 od 17,00 hodin (mimo stálé body programu):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Novela vyhlášky Města Žatce č. 4/08, kterou se upravují pravidla pro pohyb psů na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veřejném prostranství obce a vymezují prostory pro volné pobíhání psů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Významná veřejná zakázka „Zajištění sběru, přepravy, využití a odstranění komunálních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odpadů včetně zřízení a provozování sběrného dvora na katastrálním území města Žatec“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Marketing cestovního ruchu - Žatecká chmelařská oblast - Chrám Chmele a Piva – žádost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dotaci v ROP NUTS II Severozápad, finanční krytí projektu, partneři projektu a 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volbu přísedícího Okresního soudu v Lounech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Informace o odložení trestní věci</w:t>
      </w:r>
    </w:p>
    <w:p w:rsidR="00DA4724" w:rsidRDefault="00DA4724" w:rsidP="00DA472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Plán činnosti kontrolního výboru Zastupitelstva města Žatce na rok 2014.</w:t>
      </w:r>
    </w:p>
    <w:p w:rsidR="00DA4724" w:rsidRDefault="00DA4724" w:rsidP="00DA472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16.1.2014</w:t>
      </w:r>
    </w:p>
    <w:p w:rsidR="00DA4724" w:rsidRDefault="00DA4724" w:rsidP="00DA472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7E24DD" w:rsidRDefault="007E24DD" w:rsidP="007E24D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7E24DD" w:rsidRPr="0016158C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7E24DD" w:rsidRPr="00582CF5" w:rsidTr="008B2D45">
        <w:trPr>
          <w:cantSplit/>
          <w:trHeight w:val="344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  <w:tr w:rsidR="007E24DD" w:rsidRPr="00582CF5" w:rsidTr="008B2D45">
        <w:trPr>
          <w:cantSplit/>
          <w:trHeight w:val="393"/>
        </w:trPr>
        <w:tc>
          <w:tcPr>
            <w:tcW w:w="937" w:type="dxa"/>
          </w:tcPr>
          <w:p w:rsidR="007E24DD" w:rsidRPr="00582CF5" w:rsidRDefault="007E24DD" w:rsidP="008B2D4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7E24DD" w:rsidRPr="00582CF5" w:rsidRDefault="007E24DD" w:rsidP="008B2D45">
            <w:pPr>
              <w:jc w:val="center"/>
              <w:rPr>
                <w:sz w:val="20"/>
              </w:rPr>
            </w:pPr>
          </w:p>
        </w:tc>
      </w:tr>
    </w:tbl>
    <w:p w:rsidR="007E24DD" w:rsidRPr="00582CF5" w:rsidRDefault="007E24DD" w:rsidP="007E24DD"/>
    <w:p w:rsidR="00DA4724" w:rsidRDefault="00DA4724" w:rsidP="00DA472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DA4724" w:rsidRDefault="00DA4724" w:rsidP="008108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BC0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BC08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BC080D" w:rsidRDefault="00BC080D" w:rsidP="008108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080D" w:rsidRDefault="00BC080D" w:rsidP="008108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080D" w:rsidRDefault="00BC080D" w:rsidP="008108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14A43" w:rsidRDefault="00A14A43" w:rsidP="00A14A43">
      <w:pPr>
        <w:pStyle w:val="Nadpis1"/>
      </w:pPr>
      <w:r>
        <w:t>Za správnost vyhotovení: Pavlína Kloučková</w:t>
      </w:r>
    </w:p>
    <w:p w:rsidR="00A14A43" w:rsidRDefault="00A14A43" w:rsidP="00A14A43">
      <w:pPr>
        <w:jc w:val="both"/>
        <w:rPr>
          <w:sz w:val="24"/>
        </w:rPr>
      </w:pPr>
    </w:p>
    <w:p w:rsidR="00A14A43" w:rsidRDefault="00A14A43" w:rsidP="00A14A43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BC080D" w:rsidRDefault="00BC080D" w:rsidP="0081084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BC080D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417" w:rsidRDefault="004B1417" w:rsidP="00AE3C66">
      <w:pPr>
        <w:spacing w:after="0" w:line="240" w:lineRule="auto"/>
      </w:pPr>
      <w:r>
        <w:separator/>
      </w:r>
    </w:p>
  </w:endnote>
  <w:endnote w:type="continuationSeparator" w:id="0">
    <w:p w:rsidR="004B1417" w:rsidRDefault="004B1417" w:rsidP="00AE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76133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E3C66" w:rsidRDefault="00AE3C66" w:rsidP="00AE3C66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53F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53F4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3C66" w:rsidRDefault="00AE3C6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417" w:rsidRDefault="004B1417" w:rsidP="00AE3C66">
      <w:pPr>
        <w:spacing w:after="0" w:line="240" w:lineRule="auto"/>
      </w:pPr>
      <w:r>
        <w:separator/>
      </w:r>
    </w:p>
  </w:footnote>
  <w:footnote w:type="continuationSeparator" w:id="0">
    <w:p w:rsidR="004B1417" w:rsidRDefault="004B1417" w:rsidP="00AE3C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724"/>
    <w:rsid w:val="00041C9B"/>
    <w:rsid w:val="00236B26"/>
    <w:rsid w:val="004B1417"/>
    <w:rsid w:val="006D2E5D"/>
    <w:rsid w:val="00776EB9"/>
    <w:rsid w:val="007E24DD"/>
    <w:rsid w:val="00810848"/>
    <w:rsid w:val="00891E8A"/>
    <w:rsid w:val="00A14A43"/>
    <w:rsid w:val="00AE3C66"/>
    <w:rsid w:val="00BC080D"/>
    <w:rsid w:val="00CB65AE"/>
    <w:rsid w:val="00DA4724"/>
    <w:rsid w:val="00DD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14A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3C66"/>
  </w:style>
  <w:style w:type="paragraph" w:styleId="Zpat">
    <w:name w:val="footer"/>
    <w:basedOn w:val="Normln"/>
    <w:link w:val="ZpatChar"/>
    <w:uiPriority w:val="99"/>
    <w:unhideWhenUsed/>
    <w:rsid w:val="00AE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3C66"/>
  </w:style>
  <w:style w:type="character" w:customStyle="1" w:styleId="Nadpis1Char">
    <w:name w:val="Nadpis 1 Char"/>
    <w:basedOn w:val="Standardnpsmoodstavce"/>
    <w:link w:val="Nadpis1"/>
    <w:rsid w:val="00A14A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14A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14A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14A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3C66"/>
  </w:style>
  <w:style w:type="paragraph" w:styleId="Zpat">
    <w:name w:val="footer"/>
    <w:basedOn w:val="Normln"/>
    <w:link w:val="ZpatChar"/>
    <w:uiPriority w:val="99"/>
    <w:unhideWhenUsed/>
    <w:rsid w:val="00AE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3C66"/>
  </w:style>
  <w:style w:type="character" w:customStyle="1" w:styleId="Nadpis1Char">
    <w:name w:val="Nadpis 1 Char"/>
    <w:basedOn w:val="Standardnpsmoodstavce"/>
    <w:link w:val="Nadpis1"/>
    <w:rsid w:val="00A14A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14A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14A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5B26D-A89D-475C-B998-D68F8F53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2052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2014-01-08T10:29:00Z</cp:lastPrinted>
  <dcterms:created xsi:type="dcterms:W3CDTF">2014-01-08T10:29:00Z</dcterms:created>
  <dcterms:modified xsi:type="dcterms:W3CDTF">2014-01-08T10:29:00Z</dcterms:modified>
</cp:coreProperties>
</file>