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F8" w:rsidRDefault="00DD0BF8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DD0BF8" w:rsidRDefault="0092222A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067E73" wp14:editId="5D2DD9F7">
            <wp:simplePos x="0" y="0"/>
            <wp:positionH relativeFrom="column">
              <wp:posOffset>2204085</wp:posOffset>
            </wp:positionH>
            <wp:positionV relativeFrom="paragraph">
              <wp:posOffset>72390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BF8">
        <w:rPr>
          <w:rFonts w:ascii="Arial" w:hAnsi="Arial" w:cs="Arial"/>
          <w:sz w:val="24"/>
          <w:szCs w:val="24"/>
        </w:rPr>
        <w:tab/>
      </w:r>
      <w:r w:rsidR="00DD0BF8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DD0BF8" w:rsidRDefault="00DD0BF8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DD0BF8" w:rsidRDefault="00DD0BF8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17.12.2014</w:t>
      </w:r>
    </w:p>
    <w:p w:rsidR="00DD0BF8" w:rsidRDefault="00DD0BF8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154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185 /14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Chrám Chmele a Piva – platební výměry č- 35/2013, 36/2013 a rozpočtová </w:t>
      </w:r>
    </w:p>
    <w:p w:rsidR="00DD0BF8" w:rsidRDefault="00DD0BF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příspěvek ze SFDI na projekt Páteřní cyklostezka Ohře – trasa </w:t>
      </w:r>
    </w:p>
    <w:p w:rsidR="00DD0BF8" w:rsidRDefault="00DD0BF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Litoměřice – (Boč) – Perštejn, úsek č. 3“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investičních akcí na rok 2015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bezúplatném převodu č. 1002991435 – závazek uzavřít smlouvy</w:t>
      </w:r>
    </w:p>
    <w:p w:rsidR="00DD0BF8" w:rsidRDefault="00DD0BF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zřízení věcného břemene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Nabídka společnosti České dráhy, a.s.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Nabídka převodu nemovitostí Ústeckého kraje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p.p.č. 943 v k.ú. Lhota u Nečemic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volných bytových jednotek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č. 5 ÚP Žatec - určený zastupitel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4 - p.p.č. 3956/1 a </w:t>
      </w:r>
    </w:p>
    <w:p w:rsidR="00DD0BF8" w:rsidRDefault="00DD0BF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st.p.č. 3970 k.ú. Žatec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Rozpočtový výhled Města Žatce na období 2016 - 2017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Rozpočet Města Žatce na rok 2015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pravidla pro rok 2015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DPH</w:t>
      </w:r>
    </w:p>
    <w:p w:rsidR="0092222A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0BF8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DD0BF8">
        <w:rPr>
          <w:rFonts w:ascii="Times New Roman" w:hAnsi="Times New Roman" w:cs="Times New Roman"/>
          <w:color w:val="000000"/>
          <w:sz w:val="24"/>
          <w:szCs w:val="24"/>
        </w:rPr>
        <w:t>173/14</w:t>
      </w:r>
      <w:r w:rsidR="00DD0BF8">
        <w:rPr>
          <w:rFonts w:ascii="Arial" w:hAnsi="Arial" w:cs="Arial"/>
          <w:sz w:val="24"/>
          <w:szCs w:val="24"/>
        </w:rPr>
        <w:tab/>
      </w:r>
      <w:r w:rsidR="00DD0BF8"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zapojení dotace „Záchrana objektu bývalých papíren </w:t>
      </w:r>
    </w:p>
    <w:p w:rsidR="00DD0BF8" w:rsidRDefault="00DD0BF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 vybudování depozitářů muzea v jejich částí“ - 2. část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zapojení dotací OPŽP MŠ U Jezu 2903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změna Rozhodnutí o poskytnutí dotace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škola Žatec, Komenského alej 749, okres Louny – rozpočtová </w:t>
      </w:r>
    </w:p>
    <w:p w:rsidR="00DD0BF8" w:rsidRDefault="00DD0BF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a uložení odvodu z investičního fondu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Chrám Chmele a Piva CZ, příspěvková organizace – rozpočtová změna a </w:t>
      </w:r>
    </w:p>
    <w:p w:rsidR="00DD0BF8" w:rsidRDefault="00DD0BF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uložení odvodu z investičního fondu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vzájemném finančním vypořádání provozu bazénu na rok 2015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Silvestr 2014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Zřízení výborů a určení počtu jejich členů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předsedy finančního výboru zastupitelstva města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předsedy kontrolního výboru zastupitelstva města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členů finančního výboru zastupitelstva města</w:t>
      </w:r>
    </w:p>
    <w:p w:rsidR="00DD0BF8" w:rsidRDefault="00DD0BF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členů kontrolního výboru zastupitelstva města</w:t>
      </w:r>
    </w:p>
    <w:p w:rsidR="005C0516" w:rsidRDefault="005C051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5C0516" w:rsidRDefault="005C0516" w:rsidP="0092222A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Ing. Bc. Ivana Malířová, p. Jaroslav Špička, Mgr. Jiří Karas.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tím, že jsou doplněny tyto body: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bod č. 29 – výbory zastupitelstva města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bod č. 30 – Destinační agentura Dolní Poohří, o.p.s.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kontrolu usnesení z minulého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jednání zastupitelstva města.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za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do listopadu 2014.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Žatecké teplárenské, a.s. za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od 01.08.2014 do 31.10.2014.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Chrám Chmele a Piva – platební výměry č- 35/2013, 36/2013 a </w:t>
      </w:r>
    </w:p>
    <w:p w:rsidR="0092222A" w:rsidRDefault="005C0516" w:rsidP="0092222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222A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5C0516" w:rsidRDefault="005C0516" w:rsidP="0092222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informaci k dotačnímu projektu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Chrám Chmele a Piva a schvaluje rozpočtovou změnu ve výši 1.733.000,00 Kč na odvod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porušení rozpočtové kázně ve výši 1.732.749,00 Kč týkající se veřejných zakázek na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 „Chrám Chmele a Piva“ (VZ č. 60032491 – soubor expozic a VZ č. 60032492 –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soubor uměleckých děl), a to takto: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1355                         + 1.733.000,00 Kč (příjmy z loterií)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741-3613-5363 org. 277     + 1.733.000,00 Kč (porušení rozpočtové kázně CHCHP),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zároveň schvaluje podání soudních žalob k platebním výměrům č. 35/2013 a 36/2013 dle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doporučení Advokátní kanceláře Těmín, s.r.o., uvedeného ve Stanovisku k rozhodnutím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MF ČR ze dne 04.12.2014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současně schvaluje podání žádostí o prominutí úroků z posečkaných částek u všech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platebních výměrů.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ukládá finančnímu odboru uhradit neprominuté části odvodů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porušení rozpočtové kázně vyměřené platebními výměry č. 35/2013 ve výši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846.348,00 Kč a č. 36/2013 ve výši 886.401,00 Kč, a to nejpozději do 31.12.2014.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příspěvek ze SFDI na projekt Páteřní cyklostezka Ohře – trasa</w:t>
      </w:r>
    </w:p>
    <w:p w:rsidR="0092222A" w:rsidRDefault="005C0516" w:rsidP="0092222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222A">
        <w:rPr>
          <w:rFonts w:ascii="Arial" w:hAnsi="Arial" w:cs="Arial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Litoměřice – (Boč) – Perštejn, úsek č. 3“</w:t>
      </w:r>
    </w:p>
    <w:p w:rsidR="005C0516" w:rsidRDefault="005C0516" w:rsidP="0092222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opětovné podání žádosti o příspěvek z rozpočtu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Státního fondu dopravní infrastruktury na projekt s názvem „Páteřní cyklostezka Ohře –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trasa Litoměřice – (Boč) – Perštejn, úsek č. 3, Žatec.“ a dále schvaluje texty čestného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prohlášení statutárního orgánu Města Žatec a ukládá starostovi města tato prohlášení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podepsat.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investičních akcí na rok 2015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Plán investičních akcí na rok 2015 v předloženém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návrhu.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bezúplatném převodu č. 1002991435 – závazek uzavřít </w:t>
      </w:r>
    </w:p>
    <w:p w:rsidR="0092222A" w:rsidRDefault="005C0516" w:rsidP="0092222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222A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smlouvy o zřízení věcného břemene</w:t>
      </w:r>
    </w:p>
    <w:p w:rsidR="005C0516" w:rsidRDefault="005C0516" w:rsidP="0092222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závazek Města Žatec jako nabyvatele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 p.p.č. 6835 ostatní plochy v k.ú. Žatec v souladu se smlouvou o bezúplatném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převodu č. 1002991435 (nabytí schváleno Zastupitelstvem města Žatce usnesením č.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21/10 dne 04.02.2010).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Nabídka společnosti České dráhy, a.s.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neschvaluje  nabýt do majetku města budovu s č.p. 1193 ul.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Jana Herbena v Žatci – objekt k bydlení s pozemkem st.p.č. 1366/1 zastavěná plocha a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nádvoří o výměře 727 m2, zapsané na  LV 6895 v k.ú. Žatec, z majetku společnosti České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dráhy, a.s. za kupní cenu 3.600.000,00 Kč.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Nabídka převodu nemovitostí Ústeckého kraje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neschvaluje nabýt budovu č.p. 281 objekt k bydlení s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pozemkem st.p.č. 375 o výměře 307 m2 a budovu č.p. 754 objekt k bydlení s pozemkem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st.p.č. 935 o výměře 572 m2 vše v k.ú. Žatec z majetku Ústeckého kraje, IČ 70892156 za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kupní cenu 4.000.000,00 Kč.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p.p.č. 943 v k.ú. Lhota u Nečemic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neschvaluje prodej části pozemku ostatní plochy p.p.č. 943 v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k.ú. Lhota u Nečemic.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volných bytových jednotek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prodej volné bytové jednotky č. 2553/14 ul.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Černobýla v Žatci o velikosti 1+1, plocha bytu 35,70 m2 s podílem společných částí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budovy č.p. 2553, 2554, 2555 v Žatci a podílem pozemku st.p.č. 1115/1 o výměře 757 m2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k.ú. Žatec o velikosti 357/41632 vzhledem k celku </w:t>
      </w:r>
      <w:r w:rsidR="00DD0BF8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380.124,00 Kč a poplatky spojené s provedením smlouvy, dále prodej volné bytové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jednotky č. 2554/2 ul. Černobýla v Žatci o velikosti 1+1, plocha bytu 35,70 m2 s podílem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společných částí budovy č.p. 2553, 2554, 2555 v Žatci a podílem pozemku st.p.č. 1115/1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výměře 757 m2 v k.ú. Žatec o velikosti 357/41632 vzhledem k celku </w:t>
      </w:r>
      <w:r w:rsidR="00DD0BF8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342.000,00 Kč a poplatky spojené s provedením smlouvy.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č. 5 ÚP Žatec - určený zastupitel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určuje zastupitele Vladimíra Martinovského pro spolupráci s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pořizovatelem na změně č. 5 Územního plánu Žatec.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4 - p.p.č. 3956/1 a </w:t>
      </w:r>
    </w:p>
    <w:p w:rsidR="0092222A" w:rsidRDefault="005C0516" w:rsidP="0092222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222A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st.p.č. 3970 k.ú. Žatec</w:t>
      </w:r>
    </w:p>
    <w:p w:rsidR="005C0516" w:rsidRDefault="005C0516" w:rsidP="0092222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předložený návrh na změnu Územního plánu Žatec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právní stav po změně č. 4 dle písm. d) § 44 zákona č. 183/2006 Sb., o územním plánování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stavebním řádu (stavební zákon) ve znění pozdějších předpisů a nesouhlasí se změnou 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etapizace pozemků p.p.č. 3956/1 a st.p.č. 3970 k.ú. Žatec.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169/14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Rozpočtový výhled Města Žatce na období 2016 </w:t>
      </w:r>
      <w:r w:rsidR="009222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2017</w:t>
      </w: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Rozpočtový výhled na období 2016 – 2017:</w:t>
      </w:r>
    </w:p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6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400"/>
        <w:gridCol w:w="1400"/>
      </w:tblGrid>
      <w:tr w:rsidR="003F60EE" w:rsidRPr="00F36672" w:rsidTr="00DD0BF8">
        <w:trPr>
          <w:trHeight w:val="315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DD0BF8">
            <w:pPr>
              <w:jc w:val="both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DD0BF8">
            <w:pPr>
              <w:jc w:val="right"/>
            </w:pPr>
            <w:r w:rsidRPr="00F36672"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DD0BF8">
            <w:pPr>
              <w:jc w:val="right"/>
            </w:pPr>
            <w:r w:rsidRPr="00F36672">
              <w:t>2017</w:t>
            </w:r>
          </w:p>
        </w:tc>
      </w:tr>
      <w:tr w:rsidR="003F60EE" w:rsidRPr="00F36672" w:rsidTr="00DD0BF8">
        <w:trPr>
          <w:trHeight w:val="300"/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r w:rsidRPr="00F36672">
              <w:t>Daňové příjmy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206 000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209 000</w:t>
            </w:r>
          </w:p>
        </w:tc>
      </w:tr>
      <w:tr w:rsidR="003F60EE" w:rsidRPr="00F36672" w:rsidTr="00DD0BF8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r w:rsidRPr="00F36672">
              <w:t>Nedaňové příjmy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45 333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45 333</w:t>
            </w:r>
          </w:p>
        </w:tc>
      </w:tr>
      <w:tr w:rsidR="003F60EE" w:rsidRPr="00F36672" w:rsidTr="00DD0BF8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r w:rsidRPr="00F36672">
              <w:t>Kapitálové příjmy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4 322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4 000</w:t>
            </w:r>
          </w:p>
        </w:tc>
      </w:tr>
      <w:tr w:rsidR="003F60EE" w:rsidRPr="00F36672" w:rsidTr="00DD0BF8">
        <w:trPr>
          <w:trHeight w:val="315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r w:rsidRPr="00F36672">
              <w:t>Dotace (vč. státní správy)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26 090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21 660</w:t>
            </w:r>
          </w:p>
        </w:tc>
      </w:tr>
      <w:tr w:rsidR="003F60EE" w:rsidRPr="00F36672" w:rsidTr="00DD0BF8">
        <w:trPr>
          <w:trHeight w:val="33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3F60EE" w:rsidRDefault="003F60EE" w:rsidP="003F60EE">
            <w:pPr>
              <w:rPr>
                <w:b/>
              </w:rPr>
            </w:pPr>
            <w:r w:rsidRPr="003F60EE">
              <w:rPr>
                <w:b/>
              </w:rPr>
              <w:t>Příjmy celkem (v tisících Kč)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3F60EE" w:rsidRDefault="003F60EE" w:rsidP="003F60EE">
            <w:pPr>
              <w:jc w:val="right"/>
              <w:rPr>
                <w:b/>
              </w:rPr>
            </w:pPr>
            <w:r w:rsidRPr="003F60EE">
              <w:rPr>
                <w:b/>
              </w:rPr>
              <w:t>281 745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EE" w:rsidRPr="003F60EE" w:rsidRDefault="003F60EE" w:rsidP="003F60EE">
            <w:pPr>
              <w:jc w:val="right"/>
              <w:rPr>
                <w:b/>
              </w:rPr>
            </w:pPr>
            <w:r w:rsidRPr="003F60EE">
              <w:rPr>
                <w:b/>
              </w:rPr>
              <w:t>279 993</w:t>
            </w:r>
          </w:p>
        </w:tc>
      </w:tr>
      <w:tr w:rsidR="003F60EE" w:rsidRPr="00F36672" w:rsidTr="00DD0BF8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r w:rsidRPr="00F36672">
              <w:t>Provozní výdaje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224 663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225 907</w:t>
            </w:r>
          </w:p>
        </w:tc>
      </w:tr>
      <w:tr w:rsidR="003F60EE" w:rsidRPr="00F36672" w:rsidTr="00DD0BF8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r w:rsidRPr="00F36672">
              <w:t xml:space="preserve">Rezervní fond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2 000</w:t>
            </w:r>
          </w:p>
        </w:tc>
      </w:tr>
      <w:tr w:rsidR="003F60EE" w:rsidRPr="00F36672" w:rsidTr="00DD0BF8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r w:rsidRPr="00F36672">
              <w:t>Investiční výdaje a opravy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18 900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18 900</w:t>
            </w:r>
          </w:p>
        </w:tc>
      </w:tr>
      <w:tr w:rsidR="003F60EE" w:rsidRPr="00F36672" w:rsidTr="00DD0BF8">
        <w:trPr>
          <w:trHeight w:val="315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r w:rsidRPr="00F36672">
              <w:t>Investiční fond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36 182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EE" w:rsidRPr="00F36672" w:rsidRDefault="003F60EE" w:rsidP="003F60EE">
            <w:pPr>
              <w:jc w:val="right"/>
            </w:pPr>
            <w:r w:rsidRPr="00F36672">
              <w:t>33 186</w:t>
            </w:r>
          </w:p>
        </w:tc>
      </w:tr>
      <w:tr w:rsidR="003F60EE" w:rsidRPr="003F60EE" w:rsidTr="00DD0BF8">
        <w:trPr>
          <w:trHeight w:val="33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3F60EE" w:rsidRDefault="003F60EE" w:rsidP="003F60EE">
            <w:pPr>
              <w:rPr>
                <w:b/>
              </w:rPr>
            </w:pPr>
            <w:r w:rsidRPr="003F60EE">
              <w:rPr>
                <w:b/>
              </w:rPr>
              <w:t>Výdaje celkem (v tisících Kč)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EE" w:rsidRPr="003F60EE" w:rsidRDefault="003F60EE" w:rsidP="003F60EE">
            <w:pPr>
              <w:jc w:val="right"/>
              <w:rPr>
                <w:b/>
              </w:rPr>
            </w:pPr>
            <w:r w:rsidRPr="003F60EE">
              <w:rPr>
                <w:b/>
              </w:rPr>
              <w:t>281 745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EE" w:rsidRPr="003F60EE" w:rsidRDefault="003F60EE" w:rsidP="003F60EE">
            <w:pPr>
              <w:jc w:val="right"/>
              <w:rPr>
                <w:b/>
              </w:rPr>
            </w:pPr>
            <w:r w:rsidRPr="003F60EE">
              <w:rPr>
                <w:b/>
              </w:rPr>
              <w:t>279 993</w:t>
            </w:r>
          </w:p>
        </w:tc>
      </w:tr>
    </w:tbl>
    <w:p w:rsidR="0092222A" w:rsidRDefault="0092222A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22A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Rozpočet Města Žatce na rok 2015</w:t>
      </w:r>
    </w:p>
    <w:p w:rsidR="005C0516" w:rsidRDefault="005C0516" w:rsidP="0092222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rozpočet Města Žatce na rok 2015 v předloženém 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návrhu.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pravidla pro rok 2015</w:t>
      </w: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dle ustanovení zákona č. 128/2000 Sb., o obcích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(obecní zřízení), ve znění pozdějších předpisů a dle zákona č. 250/2000 Sb., 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rozpočtových pravidlech územních rozpočtů, ve znění pozdějších předpisů rozpočtová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pravidla pro rok 2015 a to takto: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Zastupitelstvo města Žatce uděluje pravomoc Radě města Žatce schvalovat veškeré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změny, včetně změn závazných ukazatelů v rámci schváleného či upraveného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rozpočtu, v jednotlivých případech, maximálně do výše 500.000,00 Kč včetně pro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rozpočtový rok 2015.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Zastupitelstvo města Žatce uděluje pravomoc Radě města Žatce schvalovat bez omezení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veškerých účelově vázaných finančních prostředků (např. dotace, příspěvky,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granty, dary přiznané v průběhu roku), poskytnutých z jiného rozpočtu.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Finančním odborem bude předkládán na vědomí Zastupitelstvu města Žatce přehled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veškerých rozpočtových změn, schválených Radou města Žatce během jednotlivých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čtvrtletí roku 2015, a to vždy na nejbližší zasedání ZM, následující po daném čtvrtletí jako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 rozpočtové opatření.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Se schválenými rozpočtovými prostředky rozpočtového roku 2015 hospodaří v rámci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schválených závazných ukazatelů příslušní příkazci a správci jednotlivých kapitol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rozpočtu dle Směrnice k finanční kontrole. Tito jsou oprávněni bez omezení provádět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během rozpočtového roku 2015 tzv. vnitřní rozpočtové změny, a to dle potřeb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jednotlivých kapitol rozpočtu, s tím, že nelze měnit či upravovat závazné ukazatele,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schválené a upravené Zastupitelstvem a Radou města Žatce v tomto období.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Finančním odborem bude předkládán na vědomí Radě města Žatce přehled veškerých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vnitřních rozpočtových změn, schválených příkazci a správci jednotlivých kapitol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rozpočtu během jednotlivých čtvrtletí roku 2015, a to vždy na nejbližší zasedání rady 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města, následující po daném čtvrtletí jako jedno rozpočtové opatření.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DPH</w:t>
      </w: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900.000,00 Kč na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výdajů kapitoly 741 - platby daní a poplatků státnímu rozpočtu: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741-6399-5362                   + 900.000,00 Kč (platba daní SR)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714-3111-6121 org. 2903         - 250.000,00 Kč (zateplení MŠ U Jezu)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710-2219-6121 org. 696          - 500.000,00 Kč (parkoviště Nemocnice)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714-3114-5171 org. 5142         - 100.000,00 Kč (MŠ a ZŠ Dvořákova)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714-3112-5171 org. 5301         -  50.000,00 Kč (SMŠ oprava podlah).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zapojení dotace „Záchrana objektu bývalých </w:t>
      </w:r>
    </w:p>
    <w:p w:rsidR="003F60EE" w:rsidRDefault="005C0516" w:rsidP="003F60E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F60EE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papíren a vybudování depozitářů muzea v jejich částí“ - 2. část</w:t>
      </w:r>
    </w:p>
    <w:p w:rsidR="005C0516" w:rsidRDefault="005C0516" w:rsidP="003F60E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Zastupitelstvu města Žatce v návaznosti na usnesení zastupitelstva města číslo 107/14 ze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dne 11.09.2014 schvaluje rozpočtovou změnu ve výši 954.000,00 Kč, a to zapojení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zbylých finančních prostředků, proplacených Městu Žatec z Regionálního operačního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programu regionu soudržnosti Severozápad – podíl EU za již realizovanou I. etapu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projektu číslo CZ.1.09/1.2.00/63.01047 pod názvem: „Záchrana objektu bývalých papíren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vybudování depozitářů muzea v jejich části“ na financování vybavení této investiční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akce.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4223-ÚZ 38584505              + 954.000,00 Kč (příjem dotace)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739-3613-6122, org. 790         + 954.000,00 Kč (investiční akce – vybavení).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5C0516" w:rsidP="003F60E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zapojení dotací OPŽP MŠ U Jezu 2903</w:t>
      </w:r>
    </w:p>
    <w:p w:rsidR="005C0516" w:rsidRDefault="005C0516" w:rsidP="003F60E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7.712.000,00 Kč,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to zapojení účelových investičních dotací do rozpočtu města. Rozpočtová změna bude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platná ve chvíli připsání finančních prostředků na účet města Žatce.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90 877 -  investiční účelová dotace poskytnutá ze Státního fondu životního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prostředí - proplacení Žádosti o platbu za projekt č. CZ.1.02/3.2.00/13.21005/14197403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 názvem „Realizace energetických úspor dodatečným zateplením objektu Mateřské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školy U Jezu v Žatci“ ve výši 428.426,57 Kč.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15 835 -  investiční účelová dotace poskytnutá z Fondu soudržnosti -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proplacení Žádosti o platbu za projekt č. CZ.1.02/3.2.00/13.21005/14197403 pod názvem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„Realizace energetických úspor dodatečným zateplením objektu Mateřské školy U Jezu v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Žatci“ ve výši 7.283.251,74 Kč.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4213-ÚZ 54 1 90 877         +  429.000,00 Kč (příjem dotace SFŽP)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4216-ÚZ 54 5 15 835         + 7.283.000,00 Kč (příjem dotace FS)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741-6171-5901              </w:t>
      </w:r>
      <w:r w:rsidR="003F6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+ 7.712.000,00 Kč (RF).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změna Rozhodnutí o poskytnutí dotace</w:t>
      </w: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6.867.000,00 Kč, a to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snížení rozpočtu na straně příjmů i výdajů ve výši 6.867.000,00 Kč z důvodu nepřijetí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dotace na projekt: „Realizace energetických úspor dodatečným zateplením pavilonů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následné péče a dětského oddělení, ulice Husova č. p. 1181, Žatec“ číslo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CZ.1.02/3.2.00/12.13782 z Operačního programu Životní prostředí v roce 2014.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714-6171-3129           - 6.867.000,00 Kč (přijetí dotace)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- 6.867.000,00 Kč (IF).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Základní škola Žatec, Komenského alej 749, okres Louny – rozpočtová </w:t>
      </w:r>
    </w:p>
    <w:p w:rsidR="003F60EE" w:rsidRDefault="005C0516" w:rsidP="003F60E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F60EE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a uložení odvodu z investičního fondu</w:t>
      </w:r>
    </w:p>
    <w:p w:rsidR="005C0516" w:rsidRDefault="005C0516" w:rsidP="003F60E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na zapojení odvodu uloženého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podle ust. § 28 odst. 6 písm. b) zákona č. 250/2000 Sb., o rozpočtových pravidlech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územních rozpočtů, ve znění pozdějších předpisů, příspěvkové organizaci Základní škola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Žatec, Komenského alej 749, okres Louny: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714-3113-2122 org. 552        + 1.329.000,00 Kč odvod z investičního fondu PO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714-3113-5331 org. 552        + 1.329.000,00 Kč příspěvek PO.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Chrám Chmele a Piva CZ, příspěvková organizace – rozpočtová změna a</w:t>
      </w:r>
    </w:p>
    <w:p w:rsidR="003F60EE" w:rsidRDefault="005C0516" w:rsidP="003F60E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F60EE">
        <w:rPr>
          <w:rFonts w:ascii="Arial" w:hAnsi="Arial" w:cs="Arial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uložení odvodu z investičního fondu</w:t>
      </w:r>
    </w:p>
    <w:p w:rsidR="005C0516" w:rsidRDefault="005C0516" w:rsidP="003F60E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na zapojení odvodu uloženého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podle ust. § 28 odst. 6 písm. b) zákona č. 250/2000 Sb., o rozpočtových pravidlech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územních rozpočtů, ve znění pozdějších předpisů, příspěvkové organizaci Chrám Chmele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Piva CZ, příspěvková organizace: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711-3315-2122 org. 277     + 5.747.000,00 Kč odvod investičních zdrojů PO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711-3315-5331 org. 277     + 5.747.000,00 Kč příspěvek PO.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vzájemném finančním vypořádání provozu bazénu na rok </w:t>
      </w:r>
    </w:p>
    <w:p w:rsidR="003F60EE" w:rsidRDefault="005C0516" w:rsidP="003F60E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F60EE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2015</w:t>
      </w:r>
    </w:p>
    <w:p w:rsidR="005C0516" w:rsidRDefault="005C0516" w:rsidP="003F60E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Smlouvu o vzájemném finančním vypořádání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provozu bazénu u Obchodní akademie a Střední odborné školy zemědělské a ekologické,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příspěvková organizace platnou od 01.01.2015 do 30.06.2015 dle předloženého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návrhu a dále ukládá radě města jednat ve smluvním vztahu z důvodu navrženého podílu 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skutečného využívání bazénu.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Silvestr 2014</w:t>
      </w: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neinvestiční účelovou dotaci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příspěvkové organizaci Městské divadlo Žatec, Dvořákova č.p. 27, Žatec, IČ: 702 011 11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 výši 80.000,00 Kč na financování výdajů spojených s pořádáním akce Silvestr 2014 a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zároveň schvaluje rozpočtovou změnu takto: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- 80.000,00 Kč RF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716-3311-5331, org. 2831      + 80.000,00 Kč (NIV dotace MD Žatec).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</w:t>
      </w: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26.11.2014 do 09.12.2014.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Zřízení výborů a určení počtu jejich členů</w:t>
      </w: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zřizuje v souladu s § 117 odst. 2 a § 84 odst. 2 písm. l) zákona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obcích finanční výbor a kontrolní výbor s tím, že počet členů obou výborů stanovuje na 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pět včetně předsedy.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předsedy finančního výboru zastupitelstva města</w:t>
      </w: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v souladu v souladu s § 84 odst. 2, písm. l) a § 117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odst. 4 zákona o obcích Mgr. Zdeňku Hamousovou předsedkyní finančního výboru 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předsedy kontrolního výboru zastupitelstva města</w:t>
      </w: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v souladu v souladu s § 84 odst. 2, písm. l) a § 117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odst. 4 zákona o obcích p. Vladimíra Martinovského předsedou kontrolního výboru 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členů finančního výboru zastupitelstva města</w:t>
      </w: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v souladu v souladu s § 84 odst. 2, písm. l) zákona 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obcích, kromě předsedy finančního výboru zastupitelstva města, tyto další členy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finančního výboru zastupitelstva města: p. Jaroslava Hladkého, p. Zdeňka Koptu, RSDr. 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Milana Pipala a Mgr. Petra Čecha.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členů kontrolního výboru zastupitelstva města</w:t>
      </w:r>
    </w:p>
    <w:p w:rsidR="005C0516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v souladu v souladu s § 84 odst. 2, písm. l) zákona o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obcích, kromě předsedy kontrolního výboru zastupitelstva města, tyto další členy </w:t>
      </w:r>
    </w:p>
    <w:p w:rsidR="005C0516" w:rsidRDefault="005C0516" w:rsidP="005C05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kontrolního výboru zastupitelstva města: p. Jaroslava Špičku, Mgr. Evu Kapicovou, Ing. </w:t>
      </w:r>
    </w:p>
    <w:p w:rsidR="003F60EE" w:rsidRDefault="005C0516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Bc. Ivanu Malířovou a pí Janu Eisertovou.</w:t>
      </w: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60EE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0516" w:rsidRDefault="003F60EE" w:rsidP="003F60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0516">
        <w:rPr>
          <w:rFonts w:ascii="Arial" w:hAnsi="Arial" w:cs="Arial"/>
          <w:sz w:val="24"/>
          <w:szCs w:val="24"/>
        </w:rPr>
        <w:tab/>
      </w:r>
      <w:r w:rsidR="005C0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5C051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0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Starosta</w:t>
      </w:r>
    </w:p>
    <w:p w:rsidR="005C0516" w:rsidRDefault="005C0516" w:rsidP="003F60E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Miroslav Jan Šramota</w:t>
      </w:r>
      <w:r w:rsidR="00FA7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Aleš Jelínek</w:t>
      </w:r>
      <w:r w:rsidR="00FA7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FA75DF" w:rsidRDefault="00FA75DF" w:rsidP="003F60E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75DF" w:rsidRDefault="00FA75DF" w:rsidP="003F60E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75DF" w:rsidRDefault="00FA75DF" w:rsidP="003F60E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1A36" w:rsidRDefault="00091A36" w:rsidP="003F60E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1A36" w:rsidRDefault="00091A36" w:rsidP="00091A36">
      <w:pPr>
        <w:pStyle w:val="Nadpis1"/>
      </w:pPr>
      <w:r>
        <w:t>Za správnost vyhotovení: Pavlína Kloučková</w:t>
      </w:r>
    </w:p>
    <w:p w:rsidR="00091A36" w:rsidRDefault="00091A36" w:rsidP="00091A36">
      <w:pPr>
        <w:jc w:val="both"/>
        <w:rPr>
          <w:sz w:val="24"/>
        </w:rPr>
      </w:pPr>
    </w:p>
    <w:p w:rsidR="00FA75DF" w:rsidRDefault="00091A36" w:rsidP="00091A36">
      <w:pPr>
        <w:pStyle w:val="Zkladntext"/>
        <w:rPr>
          <w:b/>
          <w:bCs/>
          <w:szCs w:val="24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FA75DF" w:rsidRDefault="00FA75DF" w:rsidP="003F60E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FA75DF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F4" w:rsidRDefault="00734CF4" w:rsidP="0092222A">
      <w:pPr>
        <w:spacing w:after="0" w:line="240" w:lineRule="auto"/>
      </w:pPr>
      <w:r>
        <w:separator/>
      </w:r>
    </w:p>
  </w:endnote>
  <w:endnote w:type="continuationSeparator" w:id="0">
    <w:p w:rsidR="00734CF4" w:rsidRDefault="00734CF4" w:rsidP="0092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03794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D0BF8" w:rsidRDefault="00DD0BF8" w:rsidP="0092222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19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19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0BF8" w:rsidRDefault="00DD0B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F4" w:rsidRDefault="00734CF4" w:rsidP="0092222A">
      <w:pPr>
        <w:spacing w:after="0" w:line="240" w:lineRule="auto"/>
      </w:pPr>
      <w:r>
        <w:separator/>
      </w:r>
    </w:p>
  </w:footnote>
  <w:footnote w:type="continuationSeparator" w:id="0">
    <w:p w:rsidR="00734CF4" w:rsidRDefault="00734CF4" w:rsidP="00922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16"/>
    <w:rsid w:val="00091A36"/>
    <w:rsid w:val="001B53E2"/>
    <w:rsid w:val="00372F03"/>
    <w:rsid w:val="003F60EE"/>
    <w:rsid w:val="005018B7"/>
    <w:rsid w:val="005C0516"/>
    <w:rsid w:val="00734CF4"/>
    <w:rsid w:val="0092222A"/>
    <w:rsid w:val="00CB56DA"/>
    <w:rsid w:val="00CC47C6"/>
    <w:rsid w:val="00DD0BF8"/>
    <w:rsid w:val="00E0419D"/>
    <w:rsid w:val="00FA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91A3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22A"/>
  </w:style>
  <w:style w:type="paragraph" w:styleId="Zpat">
    <w:name w:val="footer"/>
    <w:basedOn w:val="Normln"/>
    <w:link w:val="ZpatChar"/>
    <w:uiPriority w:val="99"/>
    <w:unhideWhenUsed/>
    <w:rsid w:val="0092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22A"/>
  </w:style>
  <w:style w:type="paragraph" w:styleId="Textbubliny">
    <w:name w:val="Balloon Text"/>
    <w:basedOn w:val="Normln"/>
    <w:link w:val="TextbublinyChar"/>
    <w:uiPriority w:val="99"/>
    <w:semiHidden/>
    <w:unhideWhenUsed/>
    <w:rsid w:val="00CC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7C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91A36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091A36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91A36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91A3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22A"/>
  </w:style>
  <w:style w:type="paragraph" w:styleId="Zpat">
    <w:name w:val="footer"/>
    <w:basedOn w:val="Normln"/>
    <w:link w:val="ZpatChar"/>
    <w:uiPriority w:val="99"/>
    <w:unhideWhenUsed/>
    <w:rsid w:val="0092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22A"/>
  </w:style>
  <w:style w:type="paragraph" w:styleId="Textbubliny">
    <w:name w:val="Balloon Text"/>
    <w:basedOn w:val="Normln"/>
    <w:link w:val="TextbublinyChar"/>
    <w:uiPriority w:val="99"/>
    <w:semiHidden/>
    <w:unhideWhenUsed/>
    <w:rsid w:val="00CC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7C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91A36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091A36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91A36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0359-9022-4937-972E-F268D9CB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2501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2014-12-18T06:53:00Z</cp:lastPrinted>
  <dcterms:created xsi:type="dcterms:W3CDTF">2014-12-19T12:09:00Z</dcterms:created>
  <dcterms:modified xsi:type="dcterms:W3CDTF">2014-12-19T12:09:00Z</dcterms:modified>
</cp:coreProperties>
</file>