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EF" w:rsidRDefault="003646F5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0A1BEF" w:rsidRDefault="0048357E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2072BD0" wp14:editId="1828D1F6">
            <wp:simplePos x="0" y="0"/>
            <wp:positionH relativeFrom="column">
              <wp:posOffset>2258695</wp:posOffset>
            </wp:positionH>
            <wp:positionV relativeFrom="paragraph">
              <wp:posOffset>82550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6F5">
        <w:rPr>
          <w:rFonts w:ascii="Arial" w:hAnsi="Arial" w:cs="Arial"/>
          <w:sz w:val="24"/>
          <w:szCs w:val="24"/>
        </w:rPr>
        <w:tab/>
      </w:r>
      <w:r w:rsidR="003646F5"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0A1BEF" w:rsidRDefault="003646F5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0A1BEF" w:rsidRDefault="003646F5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16.9.2015</w:t>
      </w:r>
    </w:p>
    <w:p w:rsidR="000A1BEF" w:rsidRDefault="003646F5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315 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346 /15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315/15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návrhové komise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316/15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317/15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318/15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Nemocnice Žatec, o.p.s.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319/15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Žatecké teplárenské, a.s.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Žatecká teplárenská, a.s. – zápis č. 4/2015 ze dne 24.08.2015 o průběhu </w:t>
      </w:r>
    </w:p>
    <w:p w:rsidR="000A1BEF" w:rsidRDefault="003646F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jednání dozorčí rady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Příspěvková organizace Technické služby města Žatce, p.o. – zpráva o </w:t>
      </w:r>
    </w:p>
    <w:p w:rsidR="000A1BEF" w:rsidRDefault="003646F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činnosti do 30.06.2015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Chrám Chmele a Piva – platební výměr č. 20/2015, platební výměry na úrok</w:t>
      </w:r>
    </w:p>
    <w:p w:rsidR="000A1BEF" w:rsidRDefault="003646F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posečkané částky a rozpočtová změna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Záměr prodat pozemek p.p.č. 4578/271 v k.ú. Žatec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pozemku p.p.č. 4578/272 v k.ú. Žatec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Prodej pozemku p.p.č. 4646/38 k výstavbě RD, lokalita Kamenný vršek v </w:t>
      </w:r>
    </w:p>
    <w:p w:rsidR="000A1BEF" w:rsidRDefault="003646F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Žatci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prominutí poplatku z prodlení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nákup pozemků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329/15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Natáčení televizního seriálu s pracovním názvem „The Last Visa“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Natáčení reklamního spotu „Stella Artois“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Bytové otázky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NIV dotace na Dočesnou 2015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NIV dotace na výsadbu dřevin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NIV dotace pro základní školy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snížení příspěvku na pěstounskou péči 2015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Žádost o povolení výjimky z nejvyššího počtu žáků ve třídě – ZŠ Žatec, </w:t>
      </w:r>
    </w:p>
    <w:p w:rsidR="000A1BEF" w:rsidRDefault="003646F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Petra Bezruče 2000, okres Louny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účelovou neinvestiční dotaci – ZŠ Petra Bezruče 2000, Žatec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Změna odpisového plánu r. 2015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339/15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peněžitého daru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věcných darů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Darovací smlouva na věcný dar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Přijetí nadačního příspěvku z Nadace ČEZ k projektu „Obnova stromořadí </w:t>
      </w:r>
    </w:p>
    <w:p w:rsidR="000A1BEF" w:rsidRDefault="003646F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 Písečné ulici v Žatci“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Finanční příspěvky pro rok 2015 – Podpora cílů a opatření komunitního </w:t>
      </w:r>
    </w:p>
    <w:p w:rsidR="000A1BEF" w:rsidRDefault="003646F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plánu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Přiznání doplatku na bydlení z důvodů hodných zvláštního zřetele na </w:t>
      </w:r>
    </w:p>
    <w:p w:rsidR="000A1BEF" w:rsidRDefault="003646F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bydlení v ubytovně – souhlas obce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Zápis dopravní komise</w:t>
      </w:r>
    </w:p>
    <w:p w:rsidR="000A1BEF" w:rsidRDefault="003646F5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Realizace energetických úspor dodatečným zateplením objektu Mateřské </w:t>
      </w:r>
    </w:p>
    <w:p w:rsidR="000A1BEF" w:rsidRDefault="003646F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školy Otakara Březiny v</w:t>
      </w:r>
      <w:r w:rsidR="00EA5E6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Žatci</w:t>
      </w: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357E" w:rsidRDefault="0048357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357E" w:rsidRDefault="0048357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357E" w:rsidRDefault="0048357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357E" w:rsidRDefault="0048357E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357E" w:rsidRDefault="00EA5E61" w:rsidP="0048357E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315/15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návrhové komise</w:t>
      </w:r>
    </w:p>
    <w:p w:rsidR="00EA5E61" w:rsidRDefault="00EA5E61" w:rsidP="0048357E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komisi ve složení </w:t>
      </w:r>
    </w:p>
    <w:p w:rsidR="0048357E" w:rsidRDefault="00EA5E61" w:rsidP="0048357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p. Jana Nováková, Mgr. Eva Kapicová, p. Petr Kubeš.</w:t>
      </w:r>
    </w:p>
    <w:p w:rsidR="0048357E" w:rsidRDefault="0048357E" w:rsidP="0048357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357E" w:rsidRDefault="00EA5E61" w:rsidP="0048357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316/15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EA5E61" w:rsidRDefault="00EA5E61" w:rsidP="0048357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6a – Zpráva o činnosti Nemocnice Žatec, o.p.s.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6b – Zpráva o činnosti Žatecké teplárenské, a.s.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16a - Natáčení reklamního spotu Stella Artois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22a – Žádost o účelovou neinvestiční dotaci – ZŠ Petra Bezruče 2000,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</w:t>
      </w:r>
    </w:p>
    <w:p w:rsidR="0048357E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bodu č</w:t>
      </w:r>
      <w:r w:rsidR="0048357E">
        <w:rPr>
          <w:rFonts w:ascii="Times New Roman" w:hAnsi="Times New Roman" w:cs="Times New Roman"/>
          <w:color w:val="000000"/>
          <w:sz w:val="24"/>
          <w:szCs w:val="24"/>
        </w:rPr>
        <w:t xml:space="preserve">. 31 – Volby </w:t>
      </w:r>
    </w:p>
    <w:p w:rsidR="0048357E" w:rsidRDefault="00EA5E61" w:rsidP="0048357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nového bodu č. 31 – „Realizace energetických úspor dodatečným zateplením objektu Mateřské školy Otakara Březiny v Žatci“.</w:t>
      </w:r>
    </w:p>
    <w:p w:rsidR="0048357E" w:rsidRDefault="0048357E" w:rsidP="0048357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357E" w:rsidRDefault="00EA5E61" w:rsidP="0048357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317/15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3D794D" w:rsidRPr="000C0EB3" w:rsidRDefault="003D794D" w:rsidP="003D794D">
      <w:pPr>
        <w:pStyle w:val="standard"/>
        <w:suppressLineNumbers/>
        <w:jc w:val="both"/>
        <w:rPr>
          <w:szCs w:val="24"/>
        </w:rPr>
      </w:pPr>
      <w:r w:rsidRPr="00295232">
        <w:rPr>
          <w:szCs w:val="24"/>
        </w:rPr>
        <w:t>Zastupitelstvo města</w:t>
      </w:r>
      <w:r>
        <w:rPr>
          <w:szCs w:val="24"/>
        </w:rPr>
        <w:t xml:space="preserve"> Žatce bere na vědomí kontrolu usnesení z minulých jednání zastupitelstva města a</w:t>
      </w:r>
      <w:r w:rsidRPr="000C0EB3">
        <w:rPr>
          <w:szCs w:val="24"/>
        </w:rPr>
        <w:t xml:space="preserve"> dále Zastupitelstvo města Žatce schvaluje opravu textu usnesení č. 72/15 Program regenerace MPR a MPZ pro rok 2015 a to tak, že text usnesení:</w:t>
      </w:r>
    </w:p>
    <w:p w:rsidR="003D794D" w:rsidRPr="00295232" w:rsidRDefault="003D794D" w:rsidP="003D794D">
      <w:pPr>
        <w:pStyle w:val="standard"/>
        <w:suppressLineNumbers/>
        <w:jc w:val="both"/>
        <w:rPr>
          <w:b/>
          <w:szCs w:val="24"/>
          <w:u w:val="single"/>
        </w:rPr>
      </w:pPr>
      <w:r>
        <w:rPr>
          <w:szCs w:val="24"/>
        </w:rPr>
        <w:t xml:space="preserve">„Zastupitelstvo města Žatce </w:t>
      </w:r>
      <w:r w:rsidRPr="0006016B">
        <w:rPr>
          <w:szCs w:val="24"/>
        </w:rPr>
        <w:t>schvaluje</w:t>
      </w:r>
      <w:r w:rsidRPr="00B96A31">
        <w:rPr>
          <w:i/>
          <w:szCs w:val="24"/>
        </w:rPr>
        <w:t xml:space="preserve"> </w:t>
      </w:r>
      <w:r>
        <w:rPr>
          <w:szCs w:val="24"/>
        </w:rPr>
        <w:t>rozdělení finančních prostředků z Programu regenerace MPR a MPZ pro rok 2015 dle předloženého návrhu:“</w:t>
      </w:r>
    </w:p>
    <w:p w:rsidR="003D794D" w:rsidRDefault="003D794D" w:rsidP="003D794D">
      <w:pPr>
        <w:pStyle w:val="standard"/>
        <w:suppressLineNumbers/>
        <w:tabs>
          <w:tab w:val="left" w:pos="2324"/>
          <w:tab w:val="left" w:pos="2608"/>
        </w:tabs>
        <w:jc w:val="both"/>
        <w:rPr>
          <w:szCs w:val="24"/>
        </w:rPr>
      </w:pPr>
    </w:p>
    <w:tbl>
      <w:tblPr>
        <w:tblW w:w="9957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"/>
        <w:gridCol w:w="1862"/>
        <w:gridCol w:w="2828"/>
        <w:gridCol w:w="1245"/>
        <w:gridCol w:w="1193"/>
        <w:gridCol w:w="1338"/>
        <w:gridCol w:w="1235"/>
      </w:tblGrid>
      <w:tr w:rsidR="003D794D" w:rsidTr="00E832E1">
        <w:trPr>
          <w:gridBefore w:val="1"/>
          <w:wBefore w:w="398" w:type="dxa"/>
          <w:trHeight w:val="246"/>
        </w:trPr>
        <w:tc>
          <w:tcPr>
            <w:tcW w:w="4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F162E5" w:rsidRDefault="003D794D" w:rsidP="00E832E1">
            <w:pPr>
              <w:rPr>
                <w:b/>
                <w:bCs/>
                <w:sz w:val="24"/>
                <w:szCs w:val="24"/>
              </w:rPr>
            </w:pPr>
            <w:r w:rsidRPr="00F162E5">
              <w:rPr>
                <w:b/>
                <w:bCs/>
                <w:sz w:val="24"/>
                <w:szCs w:val="24"/>
              </w:rPr>
              <w:t>Městská památková rezervace:</w:t>
            </w:r>
            <w:r>
              <w:rPr>
                <w:b/>
                <w:bCs/>
                <w:sz w:val="24"/>
                <w:szCs w:val="24"/>
              </w:rPr>
              <w:t xml:space="preserve"> 510.000</w:t>
            </w:r>
            <w:r w:rsidRPr="00F162E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00</w:t>
            </w:r>
            <w:r w:rsidRPr="00F162E5">
              <w:rPr>
                <w:b/>
                <w:bCs/>
                <w:sz w:val="24"/>
                <w:szCs w:val="24"/>
              </w:rPr>
              <w:t xml:space="preserve"> Kč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D794D" w:rsidRPr="005A1DEC" w:rsidTr="00E832E1">
        <w:trPr>
          <w:trHeight w:val="246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 xml:space="preserve">     Objekt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jc w:val="center"/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Charakteristika obnovy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Podíl vlastníka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Podíl města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Dotace z programu regenerace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Celkové náklady akce</w:t>
            </w:r>
          </w:p>
        </w:tc>
      </w:tr>
      <w:tr w:rsidR="003D794D" w:rsidTr="00E832E1">
        <w:trPr>
          <w:trHeight w:val="643"/>
        </w:trPr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794D" w:rsidRPr="003343E5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66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Střecha, krov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4B28AB" w:rsidRDefault="003D794D" w:rsidP="00E832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260.953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D794D" w:rsidRPr="004B28AB" w:rsidRDefault="003D794D" w:rsidP="00E832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73.404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4B28AB" w:rsidRDefault="003D794D" w:rsidP="00E832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155.000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4B28AB" w:rsidRDefault="003D794D" w:rsidP="00E832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489.357</w:t>
            </w:r>
          </w:p>
        </w:tc>
      </w:tr>
      <w:tr w:rsidR="003D794D" w:rsidTr="00E832E1">
        <w:trPr>
          <w:trHeight w:val="725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D775A1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č.p. 84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6C5F70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Střecha, krov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6C5F7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178.124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6C5F7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53.845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6C5F7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127.000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6C5F7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358.969</w:t>
            </w:r>
          </w:p>
        </w:tc>
      </w:tr>
      <w:tr w:rsidR="003D794D" w:rsidTr="00E832E1">
        <w:trPr>
          <w:trHeight w:val="862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D6578C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108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6C5F70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Výměna oken, fasáda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204.415 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60.250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137.000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401.665</w:t>
            </w:r>
          </w:p>
        </w:tc>
      </w:tr>
      <w:tr w:rsidR="003D794D" w:rsidTr="00E832E1">
        <w:trPr>
          <w:trHeight w:val="739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D6578C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154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A92F80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Okna, vchod. dveře, ul. fasáda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90.287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25.286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53.000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168.573</w:t>
            </w:r>
          </w:p>
        </w:tc>
      </w:tr>
      <w:tr w:rsidR="003D794D" w:rsidTr="00E832E1">
        <w:trPr>
          <w:trHeight w:val="630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D6578C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162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A92F80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Statika zdi, fasáda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ED41F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61</w:t>
            </w:r>
            <w:r>
              <w:rPr>
                <w:rFonts w:ascii="Arial" w:hAnsi="Arial" w:cs="Arial"/>
                <w:bCs/>
              </w:rPr>
              <w:t>.</w:t>
            </w:r>
            <w:r w:rsidRPr="00ED41F0">
              <w:rPr>
                <w:rFonts w:ascii="Arial" w:hAnsi="Arial" w:cs="Arial"/>
                <w:bCs/>
              </w:rPr>
              <w:t>103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ED41F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17</w:t>
            </w:r>
            <w:r>
              <w:rPr>
                <w:rFonts w:ascii="Arial" w:hAnsi="Arial" w:cs="Arial"/>
                <w:bCs/>
              </w:rPr>
              <w:t>.</w:t>
            </w:r>
            <w:r w:rsidRPr="00ED41F0">
              <w:rPr>
                <w:rFonts w:ascii="Arial" w:hAnsi="Arial" w:cs="Arial"/>
                <w:bCs/>
              </w:rPr>
              <w:t>489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ED41F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38</w:t>
            </w:r>
            <w:r>
              <w:rPr>
                <w:rFonts w:ascii="Arial" w:hAnsi="Arial" w:cs="Arial"/>
                <w:bCs/>
              </w:rPr>
              <w:t>.</w:t>
            </w:r>
            <w:r w:rsidRPr="00ED41F0"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ED41F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116</w:t>
            </w:r>
            <w:r>
              <w:rPr>
                <w:rFonts w:ascii="Arial" w:hAnsi="Arial" w:cs="Arial"/>
                <w:bCs/>
              </w:rPr>
              <w:t>.</w:t>
            </w:r>
            <w:r w:rsidRPr="00ED41F0">
              <w:rPr>
                <w:rFonts w:ascii="Arial" w:hAnsi="Arial" w:cs="Arial"/>
                <w:bCs/>
              </w:rPr>
              <w:t>592</w:t>
            </w:r>
          </w:p>
        </w:tc>
      </w:tr>
      <w:tr w:rsidR="003D794D" w:rsidTr="00E832E1">
        <w:trPr>
          <w:trHeight w:val="739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rPr>
                <w:rFonts w:ascii="Arial" w:hAnsi="Arial" w:cs="Arial"/>
                <w:b/>
              </w:rPr>
            </w:pPr>
            <w:r w:rsidRPr="00A92F80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1A0989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1A0989" w:rsidRDefault="003D794D" w:rsidP="00E832E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794.882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1A0989" w:rsidRDefault="003D794D" w:rsidP="00E832E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230.274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1A0989" w:rsidRDefault="003D794D" w:rsidP="00E832E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510.000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1A0989" w:rsidRDefault="003D794D" w:rsidP="00E832E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1.535.156</w:t>
            </w:r>
          </w:p>
        </w:tc>
      </w:tr>
    </w:tbl>
    <w:p w:rsidR="003D794D" w:rsidRDefault="003D794D" w:rsidP="003D794D">
      <w:pPr>
        <w:pStyle w:val="standard"/>
        <w:suppressLineNumbers/>
        <w:tabs>
          <w:tab w:val="left" w:pos="2324"/>
          <w:tab w:val="left" w:pos="2608"/>
        </w:tabs>
        <w:jc w:val="both"/>
        <w:rPr>
          <w:szCs w:val="24"/>
        </w:rPr>
      </w:pPr>
    </w:p>
    <w:p w:rsidR="003D794D" w:rsidRDefault="003D794D" w:rsidP="003D794D">
      <w:pPr>
        <w:pStyle w:val="standard"/>
        <w:suppressLineNumbers/>
        <w:tabs>
          <w:tab w:val="left" w:pos="2324"/>
          <w:tab w:val="left" w:pos="2608"/>
        </w:tabs>
        <w:jc w:val="both"/>
        <w:rPr>
          <w:szCs w:val="24"/>
        </w:rPr>
      </w:pPr>
      <w:r>
        <w:rPr>
          <w:szCs w:val="24"/>
        </w:rPr>
        <w:t>se nahrazuje textem:</w:t>
      </w:r>
    </w:p>
    <w:p w:rsidR="003D794D" w:rsidRPr="00627260" w:rsidRDefault="003D794D" w:rsidP="003D794D">
      <w:pPr>
        <w:pStyle w:val="standard"/>
        <w:suppressLineNumbers/>
        <w:tabs>
          <w:tab w:val="left" w:pos="2324"/>
          <w:tab w:val="left" w:pos="2608"/>
        </w:tabs>
        <w:jc w:val="both"/>
        <w:rPr>
          <w:szCs w:val="24"/>
        </w:rPr>
      </w:pPr>
    </w:p>
    <w:p w:rsidR="003D794D" w:rsidRDefault="003D794D" w:rsidP="003D794D">
      <w:pPr>
        <w:pStyle w:val="standard"/>
        <w:suppressLineNumbers/>
        <w:rPr>
          <w:szCs w:val="24"/>
        </w:rPr>
      </w:pPr>
      <w:r>
        <w:rPr>
          <w:szCs w:val="24"/>
        </w:rPr>
        <w:t xml:space="preserve">„Zastupitelstvo města Žatce </w:t>
      </w:r>
      <w:r w:rsidRPr="00E444D8">
        <w:rPr>
          <w:szCs w:val="24"/>
        </w:rPr>
        <w:t>schvaluje</w:t>
      </w:r>
      <w:r w:rsidRPr="00B96A31">
        <w:rPr>
          <w:i/>
          <w:szCs w:val="24"/>
        </w:rPr>
        <w:t xml:space="preserve"> </w:t>
      </w:r>
      <w:r>
        <w:rPr>
          <w:szCs w:val="24"/>
        </w:rPr>
        <w:t>rozdělení finančních prostředků z Programu regenerace MPR a MPZ pro rok 2015 dle předloženého návrhu:“</w:t>
      </w:r>
    </w:p>
    <w:p w:rsidR="003D794D" w:rsidRPr="0006016B" w:rsidRDefault="003D794D" w:rsidP="003D794D">
      <w:pPr>
        <w:pStyle w:val="standard"/>
        <w:suppressLineNumbers/>
        <w:rPr>
          <w:b/>
          <w:szCs w:val="24"/>
          <w:u w:val="single"/>
        </w:rPr>
      </w:pPr>
    </w:p>
    <w:tbl>
      <w:tblPr>
        <w:tblW w:w="9957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"/>
        <w:gridCol w:w="1862"/>
        <w:gridCol w:w="2828"/>
        <w:gridCol w:w="1245"/>
        <w:gridCol w:w="1193"/>
        <w:gridCol w:w="1338"/>
        <w:gridCol w:w="1235"/>
      </w:tblGrid>
      <w:tr w:rsidR="003D794D" w:rsidRPr="00BE115F" w:rsidTr="00E832E1">
        <w:trPr>
          <w:gridBefore w:val="1"/>
          <w:wBefore w:w="398" w:type="dxa"/>
          <w:trHeight w:val="246"/>
        </w:trPr>
        <w:tc>
          <w:tcPr>
            <w:tcW w:w="4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F162E5" w:rsidRDefault="003D794D" w:rsidP="00E832E1">
            <w:pPr>
              <w:rPr>
                <w:b/>
                <w:bCs/>
                <w:sz w:val="24"/>
                <w:szCs w:val="24"/>
              </w:rPr>
            </w:pPr>
            <w:r w:rsidRPr="00F162E5">
              <w:rPr>
                <w:b/>
                <w:bCs/>
                <w:sz w:val="24"/>
                <w:szCs w:val="24"/>
              </w:rPr>
              <w:lastRenderedPageBreak/>
              <w:t>Městská památková rezervace:</w:t>
            </w:r>
            <w:r>
              <w:rPr>
                <w:b/>
                <w:bCs/>
                <w:sz w:val="24"/>
                <w:szCs w:val="24"/>
              </w:rPr>
              <w:t xml:space="preserve"> 510.000</w:t>
            </w:r>
            <w:r w:rsidRPr="00F162E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00</w:t>
            </w:r>
            <w:r w:rsidRPr="00F162E5">
              <w:rPr>
                <w:b/>
                <w:bCs/>
                <w:sz w:val="24"/>
                <w:szCs w:val="24"/>
              </w:rPr>
              <w:t xml:space="preserve"> Kč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D794D" w:rsidRPr="00412AE9" w:rsidTr="00E832E1">
        <w:trPr>
          <w:trHeight w:val="246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 xml:space="preserve">     Objekt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jc w:val="center"/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Charakteristika obnovy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Podíl vlastníka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Podíl města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Dotace z programu regenerace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412AE9" w:rsidRDefault="003D794D" w:rsidP="00E832E1">
            <w:pPr>
              <w:rPr>
                <w:rFonts w:ascii="Arial" w:hAnsi="Arial" w:cs="Arial"/>
                <w:b/>
                <w:bCs/>
              </w:rPr>
            </w:pPr>
            <w:r w:rsidRPr="00412AE9">
              <w:rPr>
                <w:rFonts w:ascii="Arial" w:hAnsi="Arial" w:cs="Arial"/>
                <w:b/>
                <w:bCs/>
              </w:rPr>
              <w:t>Celkové náklady akce</w:t>
            </w:r>
          </w:p>
        </w:tc>
      </w:tr>
      <w:tr w:rsidR="003D794D" w:rsidRPr="004B28AB" w:rsidTr="00E832E1">
        <w:trPr>
          <w:trHeight w:val="643"/>
        </w:trPr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794D" w:rsidRPr="003343E5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66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794D" w:rsidRPr="00BE115F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Střecha, krov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4B28AB" w:rsidRDefault="003D794D" w:rsidP="00E832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257.953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D794D" w:rsidRPr="004B28AB" w:rsidRDefault="003D794D" w:rsidP="00E832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73.404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4B28AB" w:rsidRDefault="003D794D" w:rsidP="00E832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158.000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4B28AB" w:rsidRDefault="003D794D" w:rsidP="00E832E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489.357</w:t>
            </w:r>
          </w:p>
        </w:tc>
      </w:tr>
      <w:tr w:rsidR="003D794D" w:rsidRPr="006C5F70" w:rsidTr="00E832E1">
        <w:trPr>
          <w:trHeight w:val="725"/>
        </w:trPr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D775A1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č.p. 84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6C5F70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Střecha, krov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6C5F7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175.124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6C5F7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53.845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6C5F7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130.000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6C5F7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358.969</w:t>
            </w:r>
          </w:p>
        </w:tc>
      </w:tr>
      <w:tr w:rsidR="003D794D" w:rsidRPr="00A92F80" w:rsidTr="00E832E1">
        <w:trPr>
          <w:trHeight w:val="862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D6578C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108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6C5F70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Výměna oken, fasáda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201.415 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60.250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140.000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401.665</w:t>
            </w:r>
          </w:p>
        </w:tc>
      </w:tr>
      <w:tr w:rsidR="003D794D" w:rsidRPr="00A92F80" w:rsidTr="00E832E1">
        <w:trPr>
          <w:trHeight w:val="739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D6578C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154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A92F80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Okna, vchod. dveře, ul. fasáda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99.287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25.286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44.000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168.573</w:t>
            </w:r>
          </w:p>
        </w:tc>
      </w:tr>
      <w:tr w:rsidR="003D794D" w:rsidRPr="00ED41F0" w:rsidTr="00E832E1">
        <w:trPr>
          <w:trHeight w:val="630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D6578C" w:rsidRDefault="003D794D" w:rsidP="00E8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č.p. 162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A92F80" w:rsidRDefault="003D794D" w:rsidP="00E832E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Statika zdi, fasáda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ED41F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61</w:t>
            </w:r>
            <w:r>
              <w:rPr>
                <w:rFonts w:ascii="Arial" w:hAnsi="Arial" w:cs="Arial"/>
                <w:bCs/>
              </w:rPr>
              <w:t>.</w:t>
            </w:r>
            <w:r w:rsidRPr="00ED41F0">
              <w:rPr>
                <w:rFonts w:ascii="Arial" w:hAnsi="Arial" w:cs="Arial"/>
                <w:bCs/>
              </w:rPr>
              <w:t>103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ED41F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17</w:t>
            </w:r>
            <w:r>
              <w:rPr>
                <w:rFonts w:ascii="Arial" w:hAnsi="Arial" w:cs="Arial"/>
                <w:bCs/>
              </w:rPr>
              <w:t>.</w:t>
            </w:r>
            <w:r w:rsidRPr="00ED41F0">
              <w:rPr>
                <w:rFonts w:ascii="Arial" w:hAnsi="Arial" w:cs="Arial"/>
                <w:bCs/>
              </w:rPr>
              <w:t>489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ED41F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38</w:t>
            </w:r>
            <w:r>
              <w:rPr>
                <w:rFonts w:ascii="Arial" w:hAnsi="Arial" w:cs="Arial"/>
                <w:bCs/>
              </w:rPr>
              <w:t>.</w:t>
            </w:r>
            <w:r w:rsidRPr="00ED41F0">
              <w:rPr>
                <w:rFonts w:ascii="Arial" w:hAnsi="Arial" w:cs="Arial"/>
                <w:bCs/>
              </w:rPr>
              <w:t>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ED41F0" w:rsidRDefault="003D794D" w:rsidP="00E832E1">
            <w:pPr>
              <w:jc w:val="right"/>
              <w:rPr>
                <w:rFonts w:ascii="Arial" w:hAnsi="Arial" w:cs="Arial"/>
                <w:bCs/>
              </w:rPr>
            </w:pPr>
            <w:r w:rsidRPr="00ED41F0">
              <w:rPr>
                <w:rFonts w:ascii="Arial" w:hAnsi="Arial" w:cs="Arial"/>
                <w:bCs/>
              </w:rPr>
              <w:t>116</w:t>
            </w:r>
            <w:r>
              <w:rPr>
                <w:rFonts w:ascii="Arial" w:hAnsi="Arial" w:cs="Arial"/>
                <w:bCs/>
              </w:rPr>
              <w:t>.</w:t>
            </w:r>
            <w:r w:rsidRPr="00ED41F0">
              <w:rPr>
                <w:rFonts w:ascii="Arial" w:hAnsi="Arial" w:cs="Arial"/>
                <w:bCs/>
              </w:rPr>
              <w:t>592</w:t>
            </w:r>
          </w:p>
        </w:tc>
      </w:tr>
      <w:tr w:rsidR="003D794D" w:rsidRPr="001A0989" w:rsidTr="00E832E1">
        <w:trPr>
          <w:trHeight w:val="739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A92F80" w:rsidRDefault="003D794D" w:rsidP="00E832E1">
            <w:pPr>
              <w:rPr>
                <w:rFonts w:ascii="Arial" w:hAnsi="Arial" w:cs="Arial"/>
                <w:b/>
              </w:rPr>
            </w:pPr>
            <w:r w:rsidRPr="00A92F80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4D" w:rsidRPr="001A0989" w:rsidRDefault="003D794D" w:rsidP="00E83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1A0989" w:rsidRDefault="003D794D" w:rsidP="00E832E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794.882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94D" w:rsidRPr="001A0989" w:rsidRDefault="003D794D" w:rsidP="00E832E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230.274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94D" w:rsidRPr="001A0989" w:rsidRDefault="003D794D" w:rsidP="00E832E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510.000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94D" w:rsidRPr="001A0989" w:rsidRDefault="003D794D" w:rsidP="00E832E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1.535.156</w:t>
            </w:r>
          </w:p>
        </w:tc>
      </w:tr>
    </w:tbl>
    <w:p w:rsidR="003D794D" w:rsidRDefault="003D794D" w:rsidP="0048357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794D" w:rsidRDefault="003D794D" w:rsidP="0079062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318/15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Nemocnice Žatec, o.p.s.</w:t>
      </w: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Nemocnice Žatec, o.p.s. za 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období do 08.09.2015.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319/15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Žatecké teplárenské, a.s.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jako jediný akcionář bere na vědomí zprávu o činnosti společnosti Žatecká teplárenská, a.s. za srpen 2015.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Žatecká teplárenská, a.s. – zápis č. 4/2015 ze dne 24.08.2015 o průběhu </w:t>
      </w:r>
    </w:p>
    <w:p w:rsidR="003D794D" w:rsidRDefault="00EA5E61" w:rsidP="003D794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D794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jednání dozorčí rady</w:t>
      </w:r>
    </w:p>
    <w:p w:rsidR="00EA5E61" w:rsidRDefault="00EA5E61" w:rsidP="003D794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zápis č. 4/2015 ze dne 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24.08.2015 o průběhu jednání dozorčí rady společnosti Žatecká teplárenská, a.s. a žádá představenstvo společnosti o</w:t>
      </w:r>
      <w:r w:rsidR="003D7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vyjádření k zápisům dozorčí rady za poslední tři měsíce, a to do příštího jednání zastupitelstva města.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Příspěvková organizace Technické služby města Žatce, p.o. – zpráva o </w:t>
      </w:r>
    </w:p>
    <w:p w:rsidR="003D794D" w:rsidRDefault="00EA5E61" w:rsidP="003D794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D794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činnosti do 30.06.2015</w:t>
      </w:r>
    </w:p>
    <w:p w:rsidR="00EA5E61" w:rsidRDefault="00EA5E61" w:rsidP="003D794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zprávu o činnosti organizace Technické služby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 Žatec, p.o. do 30.06.2015.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Chrám Chmele a Piva – platební výměr č. 20/2015, platební výměry na </w:t>
      </w:r>
    </w:p>
    <w:p w:rsidR="003D794D" w:rsidRDefault="00EA5E61" w:rsidP="003D794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D794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úrok z posečkané částky a rozpočtová změna</w:t>
      </w:r>
    </w:p>
    <w:p w:rsidR="00EA5E61" w:rsidRDefault="00EA5E61" w:rsidP="003D794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bere na vědomí informaci k dotačnímu projektu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Chrám Chmele a Piva a schvaluje ve věci platebního výměru č. 20/2015 podat odvolání k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MF ČR prostřednictvím ÚRR SZ dle doporučení Advokátní kanceláře Těmín, s.r.o. a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současně (kumulativně) zaplatit odvod za porušení rozpočtové kázně ve výši 62.302,00 Kč.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Zastupitelstvo města Žatce schvaluje rozpočtovou změnu na vypořádání platebních výměrů v rámci projektu „Chrám Chmele a Piva“, a to takto:</w:t>
      </w:r>
    </w:p>
    <w:p w:rsidR="003D794D" w:rsidRDefault="003D794D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- 45.000,00 (čerpání rezervního fondu)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741-3613-5363 org. 277      + 45.000,00 Kč (úhrada platebních výměrů).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pověřuje finanční odbor: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zaplatit odvod za porušení rozpočtové kázně vyměřený platebním výměrem č. 20/2015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94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ve výši 62.302,00 Kč, a to nejpozději dne 16.09.2015,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zaplatit neprominutou část příslušenství (úroků z posečkané částky) ve vazbě na platební výměr č. 34/2013 ve výši 1.268,00 Kč, na platební výměr č. 35/2013 ve výši 66.534,00 Kč a na platební výměr č. 36/2013 ve výši 69.683,00 Kč, a to nejpozději do 01.10.2015.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Záměr prodat pozemek p.p.č. 4578/271 v k.ú. Žatec</w:t>
      </w: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ukládá odboru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rozvoje a majetku města zveřejnit po dobu 30 dnů záměr města prodat pozemek orná půda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p.p.č. 4578/271 o výměře 23 m2 v k.ú. Žatec za kupní cenu 500,00 Kč/m2.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pozemku p.p.č. 4578/272 v k.ú. Žatec</w:t>
      </w: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prodej pozemku, orná půda p.p.č. 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4578/272  o výměře 23 m2 v k.ú. Žatec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fyzickým osobám </w:t>
      </w:r>
      <w:r>
        <w:rPr>
          <w:rFonts w:ascii="Times New Roman" w:hAnsi="Times New Roman" w:cs="Times New Roman"/>
          <w:color w:val="000000"/>
          <w:sz w:val="24"/>
          <w:szCs w:val="24"/>
        </w:rPr>
        <w:t>za kupní cenu 11.500,00 Kč a poplatky spojené s provedením smlouvy.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Prodej pozemku p.p.č. 4646/38 k výstavbě RD, lokalita Kamenný vršek v </w:t>
      </w:r>
    </w:p>
    <w:p w:rsidR="003D794D" w:rsidRDefault="00EA5E61" w:rsidP="003D794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D794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EA5E61" w:rsidRDefault="00EA5E61" w:rsidP="003D794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prodej pozemku orné půdy p.p.č. 4646/38 o výměře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822 m2 v k.ú. Žatec k výstavbě RD lokalita Kamenný vršek v Žatci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kupní cenu 1.609.476,00 Kč a poplatky spojené s provedením smlouvy za těchto podmínek:  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cena pozemků k výstavbě RD je stanovena částkou 1.958,00 Kč za 1m2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kupující uhradí poplatky spojené s provedením smlouvy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smlouva musí být podepsána do 2 měsíců ode dne schválení zastupitelstvem města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950,00 Kč za 1m2 bude zaplacena před podpisem kupní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1.008,00 Kč za 1m2 bude zaplacena do 4 let od podpisu kupní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smlouvy, její úhrada bude zajištěna prostřednictvím přímé vykonatelnosti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 případě dokončení stavby RD (dokončení stavby se rozumí vydání pravomocného rozhodnutí stavebního úřadu o povolení užívání stavby) do 4 let od podpisu kupní smlouvy bude část kupní ceny ve výši 1.008,00 Kč za m2 převáděného pozemku prominuta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věcné právo předkupní po dobu 4 let ode dne vkladu do katastru nemovitostí (KN) za 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zaplacenou část kupní ceny.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prominutí poplatku z</w:t>
      </w:r>
      <w:r w:rsidR="003D79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prodlení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žádost povinné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 fyzické osoby </w:t>
      </w:r>
      <w:r>
        <w:rPr>
          <w:rFonts w:ascii="Times New Roman" w:hAnsi="Times New Roman" w:cs="Times New Roman"/>
          <w:color w:val="000000"/>
          <w:sz w:val="24"/>
          <w:szCs w:val="24"/>
        </w:rPr>
        <w:t>a neschvaluje částečné zastavení exekučního řízení vedeného pod sp. z. 134 EX 06331/10 a 120 EX 499/08 pro příslušenství pohledávek – poplatku z prodlení vzniklého v souvislosti s dluhem na nájmu bytu č. 2 v č.p. 2816 ul. Písečná v Žatci.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nákup pozemků</w:t>
      </w: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213.000,00 Kč, a to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navýšení výdajů kapitoly 709 - nákup pozemků.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  -  213.000,00 Kč (čerpání RF)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709-3612-6130, org. 250        + 213.000,00 Kč (nákup pozemků).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329/15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Natáčení televizního seriálu s pracovním názvem „The Last Visa“</w:t>
      </w: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společnosti FILM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MAKERS s.r.o., se sídlem Šlikova 38/408, Praha 6, IČ: 25738429 a schvaluje nájem části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pozemků p.p.č. 6761/1 ostatní plocha – nám. Maxmiliána Hošťálka a p.p.č. 6762/1 ostatní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plocha – Žižkovo nám. vše v k.ú. Žatec za účelem parkování filmové techniky a natáčení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exteriérových scén televizního seriálu ,,The Last Visa“ od 05.10.2015 do 09.10.2015 za 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nájemné ve výši 180.000,00 Kč bez DPH a dále schvaluje text nájemní smlouvy.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Natáčení reklamního spotu „Stella Artois“</w:t>
      </w: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společnosti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SCOUT BOY s.r.o., Praha, IČ: 28942001 a schvaluje nájem části pozemků p.p.č. 6832/1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včetně železného mostu  přes řeku Ohři a p.p.č. 6832/2 ostatní plocha v k.ú. Žatec  –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Husitské nám. v Žatci za účelem natáčení exteriérových scén reklamního spotu s názvem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„Stella Artois“  dne 30.09.2015 od 17:00 hod. do 01.10.2015 do 08:00 hod. za nájemné ve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výši 60.000,00 Kč bez DPH a dále schvaluje text nájemní smlouvy.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přijetí peněžitého daru ve výši 10.000,00 Kč od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společnosti SCOUT BOY s.r.o., se sídlem Salvátorská 1092/10, Praha 1, IČ: 28942001, 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který je určen pro potřeby mateřských</w:t>
      </w:r>
      <w:r w:rsidR="003D79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základních škol zřízených městem Žatec.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Bytové otázky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doporučení bytové komise č. 40/15 a neschvaluje výměnu bytu č. 2 v č.p. 1603 ul. Příkrá v Žatci o velikosti 1+1, nájemce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fyzická osoba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volný byt č. 2 v č.p. 2835 ul. Dr. Václava Kůrky v Žatci.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doporučení bytové komise č. 42/15 a schvaluje nájem bytu č. 2 o velikosti 1+3 v domě č.p. 151 náměstí Svobody v Žatci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>za měsíční nájemné 58,08 Kč/m2 bez služeb, na dobu určitou do 31.03.2016 s podmínkou uhrazení vratné peněžité jistoty ve výši trojnásobku měsíčního nájemného.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doporučení bytové komise č. 43/15 a schvaluje nájem bytu č. 10 o velikosti 1+1 v domě č.p. 1603 ul. Příkrá v Žatci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měsíční nájemné 36,00 Kč/m2 bez služeb, na dobu určitou do 31.03.2016 s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odmínkou uhrazení vratné peněžité jistoty ve výši trojnásobku měsíčního nájemného.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doporučení bytové komise č. 44/15 a schvaluje nájem bytu č. 14 o velikosti 1+1 v domě č.p. 1603 ul. Příkrá v Žatci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měsíční nájemné 36,00 Kč/m2 bez služeb, na dobu určitou do 31.03.2016 s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odmínkou uhrazení vratné peněžité jistoty ve výši trojnásobku měsíčního nájemného.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3D794D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doporučení bytové komise č. 45/15 a schvaluje nájem bytu č. 10 o velikosti 1+1 v domě č.p. 1604 ul. Příkrá v Žatci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fyzické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osobě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měsíční nájemné 36,00 Kč/m2 bez služeb, na dobu určitou do 31.03.2016 s </w:t>
      </w:r>
      <w:r w:rsidR="003D794D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odmínkou uhrazení vratné peněžité jistoty ve výši trojnásobku měsíčního nájemného.</w:t>
      </w:r>
    </w:p>
    <w:p w:rsidR="003D794D" w:rsidRDefault="003D794D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doporučení bytové komise č. 46/15 a schvaluje nájem bytu č. 16 o velikosti 1+1 v domě č.p. 1604 ul. Příkrá v Žatci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>za měsíční nájemné 36,00 Kč/m2 bez služeb, na dobu určitou do 31.03.2016 s podmínkou uhrazení vratné peněžité jistoty ve výši trojnásobku měsíčního nájemného.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doporučení bytové komise č. 47/15 a schvaluje nájem bytu č. 2 o velikosti 1+2 v domě č.p. 2835 ul. Dr. Václava Kůrky v Žatci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 xml:space="preserve">fyzické osobě </w:t>
      </w:r>
      <w:r>
        <w:rPr>
          <w:rFonts w:ascii="Times New Roman" w:hAnsi="Times New Roman" w:cs="Times New Roman"/>
          <w:color w:val="000000"/>
          <w:sz w:val="24"/>
          <w:szCs w:val="24"/>
        </w:rPr>
        <w:t>za měsíční nájemné 58,08 Kč/m2 bez služeb, na dobu určitou do 31.03.2016 s podmínkou uhrazení vratné peněžité jistoty ve výši trojnásobku měsíčního nájemného.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projednalo doporučení bytové komise č. 48/15 a schvaluje zvýšení nájemného v bytech v domě č.p. 1603, č.p. 1604 ul. Příkrá, č.p. 30 ul. Dvořákova, č.p. 126 Hošťálkovo náměstí, č.p. 127 náměstí 5. května, č.p. 137 Hošťálkovo náměstí, č.p. 8 tř. Obránců míru, vše v Žatci, v souladu s § 2249 zákona č. 89/2012 Sb., občanský zákoník dle varianty B) a ukládá odboru rozvoje a majetku města ve spolupráci se správci domů toto realizovat.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NIV dotace na Dočesnou 2015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ve výši 44.000,00 Kč, a to zapojení účelové neinvestiční dotace do rozpočtu města.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Účelová neinvestiční dotace Ústeckého kraje poskytnutá příspěvkové organizaci Městské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divadlo Žatec v rámci Programu podpory regionální kulturní činnosti na rok 2015 ve výši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44.000,00 Kč na projekt: „58. ŽATECKÁ DOČESNÁ 2015“ – usnesení Rady Ústeckého </w:t>
      </w: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kraje č. 210/79R/201.</w:t>
      </w:r>
    </w:p>
    <w:p w:rsidR="003D794D" w:rsidRDefault="003D794D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794D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NIV dotace na výsadbu dřevin</w:t>
      </w:r>
    </w:p>
    <w:p w:rsidR="00EA5E61" w:rsidRDefault="00EA5E61" w:rsidP="003D794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29.000,00 Kč, a to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neinvestiční účelové dotace do rozpočtu města. Rozpočtová změna bude platná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chvíli připsání finančních prostředků na účet města Žatce.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29 004 – neinvestiční účelová dotace ze Státního rozpočtu na úhradu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zvýšených nákladů na výsadbu minimálního podílu melioračních a zpevňujících dřevin za </w:t>
      </w:r>
    </w:p>
    <w:p w:rsidR="00A545E1" w:rsidRP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EA5E61" w:rsidRPr="00A545E1">
        <w:rPr>
          <w:rFonts w:ascii="Times New Roman" w:hAnsi="Times New Roman" w:cs="Times New Roman"/>
          <w:color w:val="000000"/>
          <w:sz w:val="24"/>
          <w:szCs w:val="24"/>
        </w:rPr>
        <w:t>pololetí 2015 ve výši 29.100,00 Kč.</w:t>
      </w:r>
    </w:p>
    <w:p w:rsidR="00A545E1" w:rsidRP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45E1">
        <w:rPr>
          <w:rFonts w:ascii="Arial" w:hAnsi="Arial" w:cs="Arial"/>
          <w:sz w:val="24"/>
          <w:szCs w:val="24"/>
        </w:rPr>
        <w:tab/>
      </w:r>
      <w:r w:rsidRPr="00A54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334/15</w:t>
      </w:r>
      <w:r w:rsidRPr="00A545E1">
        <w:rPr>
          <w:rFonts w:ascii="Arial" w:hAnsi="Arial" w:cs="Arial"/>
          <w:sz w:val="24"/>
          <w:szCs w:val="24"/>
        </w:rPr>
        <w:tab/>
      </w:r>
      <w:r w:rsidRPr="00A54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NIV dotace pro základní školy</w:t>
      </w: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 celkové výši 706.000,00 Kč,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to zapojení účelových neinvestičních dotací do rozpočtu města.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33 058 - účelové neinvestiční dotace Ministerstva školství, mládeže a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tělovýchovy ČR poskytnuté z Operačního programu Vzdělávání pro konkurenceschopnost, oblast podpory 1.1 Zlepšení podmínek pro vzdělávání prioritní osy 1 Počáteční vzdělávání na realizaci projektů: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číslo CZ.1.07/1.1.00/56.2645 „Čtenářské dílny“ pro Základní školu Žatec, Petra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Bezruče 2000, okres Louny ve výši 227.024,00 Kč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číslo CZ.1.07/1.1.00/56.2388 „Výzva č. 56“ pro Základní školu a Mateřskou školu,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Žatec, Dvořákova 24, okres Louny ve výši 227.024,00 Kč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číslo CZ.1.07/1.1.00/56.2299 „Čtení a komunikace“ pro Základní školu Žatec, nám. 28.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října 1019, okres Louny ve výši 251.942,00 Kč.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snížení příspěvku na pěstounskou péči 2015</w:t>
      </w: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48.000,00 Kč, a to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snížení účelového státního příspěvku Úřadu práce ČR na výkon pěstounské péče dle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č. 359/1999 Sb., o sociálně-právní ochraně dětí, ve znění pozdějších předpisů, pro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rok 2015 dle Rozhodnutí ÚP ČR, č. j.  299012/15/UL ze dne 27. 8. 2015 – ÚZ 13 010 a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ukládá finančnímu odboru tuto částku vrátit na účet ÚP ČR ve lhůtě do 60 dnů ode dne 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právní moci Rozhodnutí.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Žádost o povolení výjimky z nejvyššího počtu žáků ve třídě – ZŠ Žatec, </w:t>
      </w:r>
    </w:p>
    <w:p w:rsidR="00A545E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545E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Petra Bezruče 2000, okres Louny</w:t>
      </w:r>
    </w:p>
    <w:p w:rsidR="00EA5E6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ředitelky Základní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školy Žatec, Petra Bezruče 2000, okres Louny Mgr. Zděnky Pejšové a dle ust. § 23 odst. 5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zákona č. 561/2004 Sb., o předškolním, základním, středním, vyšším odborném a jiném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vzdělávání (školský zákon), ve znění pozdějších předpisů, povoluje výjimku z nejvyššího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počtu žáků ve třídě 3. A, a to ze 30 na 31 žáků, dále pak ve třídě 4. A ze 30 na 31 žáků a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třídě 4. B ze 30 na 31 žáků pro školní rok 2015/2016 za předpokladu, že zvýšení počtu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nebude na újmu kvalitě vzdělávací činnosti a budou splněny podmínky bezpečnosti a 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ochrany zdraví.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účelovou neinvestiční dotaci – ZŠ Petra Bezruče 2000, Žatec</w:t>
      </w: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žádost ředitelky Základní školy Žatec, Petra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Bezruče 2000, okres Louny Mgr. Zděnky Pejšové a schvaluje účelovou neinvestiční dotaci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zakoupení 17 kusů šatních skříněk ve výši 80.000,00 Kč.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ve výši 80.000,00 Kč: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  - 80.000,00 Kč (čerpání RF)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714-3113-5331-org. 550       + 80.000,00 Kč (účelová neinvestiční dotace).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Změna odpisového plánu r. 2015</w:t>
      </w: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v souladu s ustanovením § 31 odst. 1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písm. a) zákona č. 250/2000 Sb., o rozpočtových pravidlech územních rozpočtů, ve znění 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předpisů, schvaluje změnu odpisového plánu dlouhodobého majetku na rok 2015 u PO Základní škola Žatec, Petra Bezruče 2000, okres Louny, a to ve výši 95.148,50</w:t>
      </w:r>
      <w:r w:rsidR="00A545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Kč.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Přijetí peněžitého daru</w:t>
      </w: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přijetí peněžitého daru ve výši 33.000,00 Kč od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„Stiftung Saazer Heimatmuseum“ (Nadace žateckého vlastivědného muzea) se sídlem v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SRN, který je určen na výdaje spojené s údržbou hřbitova.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33.000,00 Kč, a to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peněžního daru od „Stiftung Saazer Heimatmuseum“ (Nadace žateckého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vlastivědného muzea) se sídlem v SRN: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739-3632-2321       + 33.000,00 Kč (přijatý neinvestiční dar)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739-3632-5171       + 33.000,00 Kč (výdaje – hřbitov).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Přijetí věcných darů</w:t>
      </w: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ředitelky Základní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školy Žatec, Petra Bezruče 2000, okres Louny Mgr. Zděnky Pejšové a dle § 27 odst. 5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písm. b) zákona č. 250/2000 Sb., o rozpočtových pravidlech územních rozpočtů, ve znění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souhlasí s přijetím věcných darů od firmy W.A.T.C.H. CZ, s.r.o.,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Durychova 101, Praha 4 pro účely základní školy, a to: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Společenské hry do výše 5.000,00 Kč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Hračky do výše 3.000,00 Kč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Spotřební materiál do výše 2.000,00 Kč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Celková výše věcných darů bude činit 10.000,00 Kč.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Darovací smlouva na věcný dar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souhlasí s návrhem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Darovací smlouvy, jejímž předmětem je přijetí daru v podobě obkladů od společnosti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LASSELSBERGER, s.r.o., IČ 25238078, se sídlem Adelova 2549/1 320 00 Plzeň - Jižní 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Předměstí, a to v celkové hodnotě 12.095,00 Kč vč. DPH. Dar bude využit v rámci ekologické výchovy a osvěty během akcí pro děti a mládež pořádaných městem zaměřených na tématiku ekologické osvěty. Zastupitelstvo města Žatce v působnosti rady města ukládá starostce města Žatce předloženou darovací smlouvu podepsat.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Přijetí nadačního příspěvku z Nadace ČEZ k projektu „Obnova </w:t>
      </w:r>
    </w:p>
    <w:p w:rsidR="00A545E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545E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stromořadí v Písečné ulici v Žatci“</w:t>
      </w:r>
    </w:p>
    <w:p w:rsidR="00A545E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projednalo a schvaluje přijetí nadačního příspěvku z grantového řízení Stromy Nadace ČEZ k projektu „Obnova stromořadí v Písečné ulici v Žatci“ ve výši 33.300,00 Kč na výsadbu dřevin.</w:t>
      </w:r>
    </w:p>
    <w:p w:rsidR="00A545E1" w:rsidRDefault="00A545E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Finanční příspěvky pro rok 2015 – Podpora cílů a opatření </w:t>
      </w:r>
      <w:r w:rsidR="00A54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omunitního </w:t>
      </w:r>
    </w:p>
    <w:p w:rsidR="00A545E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plánu</w:t>
      </w:r>
    </w:p>
    <w:p w:rsidR="00EA5E6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Žatce projednalo žádost Občanského sdružení Vavřinec a schvaluje, dle ust. § 85, odst. c) a § 102 odst. 3, zákona č. 128/2000 Sb. o obcích (obecní zřízení), ve znění pozdějších předpisů poskytnutí finančních příspěvků pro rok 2015 ve výši 30.000,00 Kč Občanskému sdružení Vavřinec, IČ: 01539353, DIČ: CZ01539353 se sídlem v Tuchořicích 133, 439 69 Tuchořice, v souladu se zápisem z jednání Řídící pracovní skupiny komunitního plánování - oblast podpory cílů a opatření Komunitního plánu sociálních služeb a prorodinných aktivit na rok 2015.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bere na vědomí 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zápis z jednání Řídící pracovní skupiny komunitního plánování ze dne 04.09.2015.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Přiznání doplatku na bydlení z důvodů hodných zvláštního zřetele na </w:t>
      </w:r>
    </w:p>
    <w:p w:rsidR="00A545E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545E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bydlení v ubytovně – souhlas obce</w:t>
      </w:r>
    </w:p>
    <w:p w:rsidR="00EA5E6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Žatce, v souladu s ust. § 33 odst. 6 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č. 111/2006 Sb., o pomoci v hmotné nouzi, ve znění pozdějších předpisů, projednalo žádost Úřadu práce ČR a nesouhlasí s tím, aby Úřad práce ČR, Krajská pobočka v Ústí nad Labem, Kontaktní pracoviště Žatec, Obránců míru 1830, 438 01 Žatec určil za osobu užívající byt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>fyzické osoby</w:t>
      </w:r>
      <w:r>
        <w:rPr>
          <w:rFonts w:ascii="Times New Roman" w:hAnsi="Times New Roman" w:cs="Times New Roman"/>
          <w:color w:val="000000"/>
          <w:sz w:val="24"/>
          <w:szCs w:val="24"/>
        </w:rPr>
        <w:t>, kte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>ré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užívají za účelem bydlení byt v ubytovacím zařízení:  UBYTOVNA MINIHOTEL V ZAHRADĚ, Lva Tolstého 871, 438 01 Žatec, (provozovatel fyzická osoba podnikající - Alois Kopytko, Lva Tolstého 871, 438 01 Žatec, IČ 49121090).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Zápis dopravní komise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a bere na vědomí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zápis z jednání dopravní komise ze dne 02.09.2015.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komise č. 55/15  a neschvaluje vyznačení vodorovné dopravní značky V12c – zákaz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zastavení v ulici Svatopluka Čecha v Žatci naproti vjezdu do dvora nemovitosti č.p. 1128.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komise č. 56/15 a schvaluje osazení montovaného zpomalovacího prahu na roh č.p. 685 na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nám. Prokopa Malého v Žatci.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usnesení dopravní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komise č. 59/15 a neschvaluje zřízení vyhrazeného parkoviště pro vozidlo přepravující 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osobu těžce zdravotně postiženou v</w:t>
      </w:r>
      <w:r w:rsidR="00A545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ulici U Jezu u č.p. 2297 v Žatci (obecné parkoviště bez uvedení registrační značky vozidla).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346/15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Realizace energetických úspor dodatečným zateplením objektu </w:t>
      </w:r>
    </w:p>
    <w:p w:rsidR="00A545E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545E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Mateřské školy Otakara Březiny v</w:t>
      </w:r>
      <w:r w:rsidR="00A54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EA5E61" w:rsidRDefault="00EA5E61" w:rsidP="00A545E1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důvodovou zprávu ke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zrušení zadávacího řízení s názvem „Realizace energetických úspor dodatečným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zateplením objektu Mateřské školy Otakara Březiny v Žatci“ a „Realizace energetických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úspor dodatečným zateplením objektu Mateřské školy Studentská v Žatci“ část I. -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zateplení MŠ Otakara Březiny zadávané ve zjednodušeném podlimitním řízení na části v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souladu se zákonem č. 137/2006 Sb., o veřejných zakázkách, v platném znění a dle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Závazných pokynů pro žadatele a příjemce podpory v Operačním programu Životní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prostředí.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ruší v souladu s ustanovením § 84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odst. 2) písm. e) zákona č. 137/2006 Sb., o veřejných zakázkách, v platném znění zadávací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řízení s názvem „Realizace energetických úspor dodatečným zateplením objektu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Mateřské školy Otakara Březiny v Žatci“ a </w:t>
      </w:r>
      <w:r w:rsidR="004B6FB8"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Realizace energetických úspor dodatečným </w:t>
      </w:r>
    </w:p>
    <w:p w:rsidR="00EA5E61" w:rsidRDefault="00EA5E61" w:rsidP="00EA5E6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zateplením objektu Mateřské školy Studentská v Žatci“ část I. - zateplení MŠ Otakara </w:t>
      </w:r>
    </w:p>
    <w:p w:rsidR="00A545E1" w:rsidRDefault="00EA5E6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Březiny.</w:t>
      </w: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45E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5E61" w:rsidRDefault="00A545E1" w:rsidP="00A545E1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A5E61">
        <w:rPr>
          <w:rFonts w:ascii="Arial" w:hAnsi="Arial" w:cs="Arial"/>
          <w:sz w:val="24"/>
          <w:szCs w:val="24"/>
        </w:rPr>
        <w:tab/>
      </w:r>
      <w:r w:rsidR="00EA5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  <w:r w:rsidR="00EA5E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A5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</w:p>
    <w:p w:rsidR="00EA5E61" w:rsidRDefault="00EA5E61" w:rsidP="00A545E1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Jaroslav Špička</w:t>
      </w:r>
      <w:r w:rsidR="004B6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  <w:r w:rsidR="004B6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</w:p>
    <w:p w:rsidR="004B6FB8" w:rsidRDefault="004B6FB8" w:rsidP="00A545E1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6FB8" w:rsidRDefault="004B6FB8" w:rsidP="00A545E1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6FB8" w:rsidRDefault="004B6FB8" w:rsidP="00A545E1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1117" w:rsidRDefault="003A1117" w:rsidP="003A1117">
      <w:pPr>
        <w:pStyle w:val="Nadpis1"/>
      </w:pPr>
      <w:r>
        <w:t>Za správnost vyhotovení: Pavlína Kloučková</w:t>
      </w:r>
    </w:p>
    <w:p w:rsidR="003A1117" w:rsidRDefault="003A1117" w:rsidP="003A1117">
      <w:pPr>
        <w:jc w:val="both"/>
        <w:rPr>
          <w:sz w:val="24"/>
        </w:rPr>
      </w:pPr>
    </w:p>
    <w:p w:rsidR="004B6FB8" w:rsidRPr="00674B50" w:rsidRDefault="003A1117" w:rsidP="003A1117">
      <w:pPr>
        <w:pStyle w:val="Zkladntext"/>
        <w:rPr>
          <w:i/>
          <w:sz w:val="26"/>
          <w:szCs w:val="26"/>
        </w:rPr>
      </w:pPr>
      <w:r>
        <w:t>U</w:t>
      </w:r>
      <w:r>
        <w:t>pravená verze dokumentu z důvodu dodržení přiměřenosti rozsahu zveřejňovaných osobních údajů podle zákona č. 101/2000 Sb., o ochraně osobních údajů v platném znění.</w:t>
      </w:r>
      <w:bookmarkStart w:id="0" w:name="_GoBack"/>
      <w:bookmarkEnd w:id="0"/>
    </w:p>
    <w:sectPr w:rsidR="004B6FB8" w:rsidRPr="00674B50">
      <w:footerReference w:type="default" r:id="rId10"/>
      <w:pgSz w:w="11906" w:h="16838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57E" w:rsidRDefault="0048357E" w:rsidP="0048357E">
      <w:pPr>
        <w:spacing w:after="0" w:line="240" w:lineRule="auto"/>
      </w:pPr>
      <w:r>
        <w:separator/>
      </w:r>
    </w:p>
  </w:endnote>
  <w:endnote w:type="continuationSeparator" w:id="0">
    <w:p w:rsidR="0048357E" w:rsidRDefault="0048357E" w:rsidP="0048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42941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8357E" w:rsidRDefault="0048357E" w:rsidP="0048357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4B5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4B5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357E" w:rsidRDefault="004835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57E" w:rsidRDefault="0048357E" w:rsidP="0048357E">
      <w:pPr>
        <w:spacing w:after="0" w:line="240" w:lineRule="auto"/>
      </w:pPr>
      <w:r>
        <w:separator/>
      </w:r>
    </w:p>
  </w:footnote>
  <w:footnote w:type="continuationSeparator" w:id="0">
    <w:p w:rsidR="0048357E" w:rsidRDefault="0048357E" w:rsidP="0048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824DF"/>
    <w:multiLevelType w:val="hybridMultilevel"/>
    <w:tmpl w:val="392C98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61"/>
    <w:rsid w:val="000A1BEF"/>
    <w:rsid w:val="003646F5"/>
    <w:rsid w:val="003A1117"/>
    <w:rsid w:val="003D794D"/>
    <w:rsid w:val="0048357E"/>
    <w:rsid w:val="004B6FB8"/>
    <w:rsid w:val="00674B50"/>
    <w:rsid w:val="00790626"/>
    <w:rsid w:val="00A33525"/>
    <w:rsid w:val="00A545E1"/>
    <w:rsid w:val="00D710A3"/>
    <w:rsid w:val="00EA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11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3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357E"/>
  </w:style>
  <w:style w:type="paragraph" w:styleId="Zpat">
    <w:name w:val="footer"/>
    <w:basedOn w:val="Normln"/>
    <w:link w:val="ZpatChar"/>
    <w:uiPriority w:val="99"/>
    <w:unhideWhenUsed/>
    <w:rsid w:val="00483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357E"/>
  </w:style>
  <w:style w:type="paragraph" w:customStyle="1" w:styleId="standard">
    <w:name w:val="standard"/>
    <w:link w:val="standardChar"/>
    <w:rsid w:val="003D79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andardChar">
    <w:name w:val="standard Char"/>
    <w:link w:val="standard"/>
    <w:rsid w:val="003D794D"/>
    <w:rPr>
      <w:rFonts w:ascii="Times New Roman" w:eastAsia="Times New Roman" w:hAnsi="Times New Roman" w:cs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A545E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3A1117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3A1117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A1117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11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3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357E"/>
  </w:style>
  <w:style w:type="paragraph" w:styleId="Zpat">
    <w:name w:val="footer"/>
    <w:basedOn w:val="Normln"/>
    <w:link w:val="ZpatChar"/>
    <w:uiPriority w:val="99"/>
    <w:unhideWhenUsed/>
    <w:rsid w:val="00483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357E"/>
  </w:style>
  <w:style w:type="paragraph" w:customStyle="1" w:styleId="standard">
    <w:name w:val="standard"/>
    <w:link w:val="standardChar"/>
    <w:rsid w:val="003D79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tandardChar">
    <w:name w:val="standard Char"/>
    <w:link w:val="standard"/>
    <w:rsid w:val="003D794D"/>
    <w:rPr>
      <w:rFonts w:ascii="Times New Roman" w:eastAsia="Times New Roman" w:hAnsi="Times New Roman" w:cs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A545E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3A1117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3A1117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A1117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B2679-A32D-4E79-9477-6409009E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3434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Kloučková Pavlína</cp:lastModifiedBy>
  <cp:revision>5</cp:revision>
  <cp:lastPrinted>2015-09-17T06:49:00Z</cp:lastPrinted>
  <dcterms:created xsi:type="dcterms:W3CDTF">2015-09-17T06:42:00Z</dcterms:created>
  <dcterms:modified xsi:type="dcterms:W3CDTF">2015-09-17T06:49:00Z</dcterms:modified>
</cp:coreProperties>
</file>