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5B" w:rsidRDefault="00CB2CFF">
      <w:pPr>
        <w:widowControl w:val="0"/>
        <w:tabs>
          <w:tab w:val="center" w:pos="4506"/>
        </w:tabs>
        <w:autoSpaceDE w:val="0"/>
        <w:autoSpaceDN w:val="0"/>
        <w:adjustRightInd w:val="0"/>
        <w:spacing w:before="288" w:after="0" w:line="240" w:lineRule="auto"/>
        <w:rPr>
          <w:rFonts w:ascii="Times New Roman" w:hAnsi="Times New Roman" w:cs="Times New Roman"/>
          <w:b/>
          <w:bCs/>
          <w:color w:val="000000"/>
          <w:sz w:val="56"/>
          <w:szCs w:val="56"/>
        </w:rPr>
      </w:pPr>
      <w:bookmarkStart w:id="0" w:name="_GoBack"/>
      <w:bookmarkEnd w:id="0"/>
      <w:r>
        <w:rPr>
          <w:rFonts w:ascii="Arial" w:hAnsi="Arial" w:cs="Arial"/>
          <w:sz w:val="24"/>
          <w:szCs w:val="24"/>
        </w:rPr>
        <w:tab/>
      </w:r>
      <w:r>
        <w:rPr>
          <w:rFonts w:ascii="Times New Roman" w:hAnsi="Times New Roman" w:cs="Times New Roman"/>
          <w:b/>
          <w:bCs/>
          <w:color w:val="000000"/>
          <w:sz w:val="48"/>
          <w:szCs w:val="48"/>
        </w:rPr>
        <w:t>MĚSTO ŽATEC</w:t>
      </w:r>
    </w:p>
    <w:p w:rsidR="00EE605B" w:rsidRDefault="00715F65">
      <w:pPr>
        <w:widowControl w:val="0"/>
        <w:tabs>
          <w:tab w:val="left" w:pos="2097"/>
        </w:tabs>
        <w:autoSpaceDE w:val="0"/>
        <w:autoSpaceDN w:val="0"/>
        <w:adjustRightInd w:val="0"/>
        <w:spacing w:before="2405" w:after="0" w:line="240" w:lineRule="auto"/>
        <w:rPr>
          <w:rFonts w:ascii="Times New Roman" w:hAnsi="Times New Roman" w:cs="Times New Roman"/>
          <w:b/>
          <w:bCs/>
          <w:color w:val="000000"/>
          <w:sz w:val="110"/>
          <w:szCs w:val="110"/>
        </w:rPr>
      </w:pPr>
      <w:r>
        <w:rPr>
          <w:rFonts w:ascii="Arial" w:hAnsi="Arial" w:cs="Arial"/>
          <w:noProof/>
          <w:sz w:val="24"/>
          <w:szCs w:val="24"/>
        </w:rPr>
        <w:drawing>
          <wp:anchor distT="0" distB="0" distL="114300" distR="114300" simplePos="0" relativeHeight="251658240" behindDoc="0" locked="0" layoutInCell="1" allowOverlap="1" wp14:anchorId="66F411C3" wp14:editId="3C5A45F9">
            <wp:simplePos x="0" y="0"/>
            <wp:positionH relativeFrom="column">
              <wp:posOffset>2251075</wp:posOffset>
            </wp:positionH>
            <wp:positionV relativeFrom="paragraph">
              <wp:posOffset>128270</wp:posOffset>
            </wp:positionV>
            <wp:extent cx="1247775" cy="1371600"/>
            <wp:effectExtent l="0" t="0" r="9525" b="0"/>
            <wp:wrapNone/>
            <wp:docPr id="1" name="Obrázek 1" descr="Znak pro koresponde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ro korespondenc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2CFF">
        <w:rPr>
          <w:rFonts w:ascii="Arial" w:hAnsi="Arial" w:cs="Arial"/>
          <w:sz w:val="24"/>
          <w:szCs w:val="24"/>
        </w:rPr>
        <w:tab/>
      </w:r>
      <w:r w:rsidR="00CB2CFF">
        <w:rPr>
          <w:rFonts w:ascii="Times New Roman" w:hAnsi="Times New Roman" w:cs="Times New Roman"/>
          <w:b/>
          <w:bCs/>
          <w:color w:val="000000"/>
          <w:sz w:val="96"/>
          <w:szCs w:val="96"/>
        </w:rPr>
        <w:t>USNESENÍ</w:t>
      </w:r>
    </w:p>
    <w:p w:rsidR="00EE605B" w:rsidRDefault="00CB2CFF">
      <w:pPr>
        <w:widowControl w:val="0"/>
        <w:tabs>
          <w:tab w:val="right" w:pos="3086"/>
          <w:tab w:val="right" w:pos="3414"/>
          <w:tab w:val="left" w:pos="3504"/>
        </w:tabs>
        <w:autoSpaceDE w:val="0"/>
        <w:autoSpaceDN w:val="0"/>
        <w:adjustRightInd w:val="0"/>
        <w:spacing w:before="334"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 xml:space="preserve">z </w:t>
      </w:r>
      <w:r>
        <w:rPr>
          <w:rFonts w:ascii="Arial" w:hAnsi="Arial" w:cs="Arial"/>
          <w:sz w:val="24"/>
          <w:szCs w:val="24"/>
        </w:rPr>
        <w:tab/>
      </w:r>
      <w:r>
        <w:rPr>
          <w:rFonts w:ascii="Times New Roman" w:hAnsi="Times New Roman" w:cs="Times New Roman"/>
          <w:b/>
          <w:bCs/>
          <w:color w:val="000000"/>
          <w:sz w:val="28"/>
          <w:szCs w:val="28"/>
        </w:rPr>
        <w:t>5</w:t>
      </w:r>
      <w:r>
        <w:rPr>
          <w:rFonts w:ascii="Arial" w:hAnsi="Arial" w:cs="Arial"/>
          <w:sz w:val="24"/>
          <w:szCs w:val="24"/>
        </w:rPr>
        <w:tab/>
      </w:r>
      <w:r>
        <w:rPr>
          <w:rFonts w:ascii="Times New Roman" w:hAnsi="Times New Roman" w:cs="Times New Roman"/>
          <w:b/>
          <w:bCs/>
          <w:color w:val="000000"/>
          <w:sz w:val="28"/>
          <w:szCs w:val="28"/>
        </w:rPr>
        <w:t xml:space="preserve">. jednání Rady města Žatce </w:t>
      </w:r>
    </w:p>
    <w:p w:rsidR="00EE605B" w:rsidRDefault="00CB2CFF">
      <w:pPr>
        <w:widowControl w:val="0"/>
        <w:tabs>
          <w:tab w:val="left" w:pos="3231"/>
          <w:tab w:val="left" w:pos="4762"/>
        </w:tabs>
        <w:autoSpaceDE w:val="0"/>
        <w:autoSpaceDN w:val="0"/>
        <w:adjustRightInd w:val="0"/>
        <w:spacing w:before="143" w:after="0" w:line="240" w:lineRule="auto"/>
        <w:rPr>
          <w:rFonts w:ascii="Times New Roman" w:hAnsi="Times New Roman" w:cs="Times New Roman"/>
          <w:b/>
          <w:bCs/>
          <w:color w:val="333333"/>
          <w:sz w:val="34"/>
          <w:szCs w:val="34"/>
        </w:rPr>
      </w:pPr>
      <w:r>
        <w:rPr>
          <w:rFonts w:ascii="Arial" w:hAnsi="Arial" w:cs="Arial"/>
          <w:sz w:val="24"/>
          <w:szCs w:val="24"/>
        </w:rPr>
        <w:tab/>
      </w:r>
      <w:r>
        <w:rPr>
          <w:rFonts w:ascii="Times New Roman" w:hAnsi="Times New Roman" w:cs="Times New Roman"/>
          <w:b/>
          <w:bCs/>
          <w:color w:val="000000"/>
          <w:sz w:val="28"/>
          <w:szCs w:val="28"/>
        </w:rPr>
        <w:t>konané dne</w:t>
      </w:r>
      <w:r>
        <w:rPr>
          <w:rFonts w:ascii="Arial" w:hAnsi="Arial" w:cs="Arial"/>
          <w:sz w:val="24"/>
          <w:szCs w:val="24"/>
        </w:rPr>
        <w:tab/>
      </w:r>
      <w:r>
        <w:rPr>
          <w:rFonts w:ascii="Times New Roman" w:hAnsi="Times New Roman" w:cs="Times New Roman"/>
          <w:b/>
          <w:bCs/>
          <w:color w:val="333333"/>
          <w:sz w:val="28"/>
          <w:szCs w:val="28"/>
        </w:rPr>
        <w:t>20.2.2017</w:t>
      </w:r>
    </w:p>
    <w:p w:rsidR="00EE605B" w:rsidRDefault="00CB2CFF">
      <w:pPr>
        <w:widowControl w:val="0"/>
        <w:tabs>
          <w:tab w:val="left" w:pos="90"/>
          <w:tab w:val="left" w:pos="1420"/>
          <w:tab w:val="left" w:pos="2607"/>
          <w:tab w:val="left" w:pos="2777"/>
        </w:tabs>
        <w:autoSpaceDE w:val="0"/>
        <w:autoSpaceDN w:val="0"/>
        <w:adjustRightInd w:val="0"/>
        <w:spacing w:before="1157" w:after="0" w:line="240" w:lineRule="auto"/>
        <w:rPr>
          <w:rFonts w:ascii="Times New Roman" w:hAnsi="Times New Roman" w:cs="Times New Roman"/>
          <w:b/>
          <w:bCs/>
          <w:color w:val="000000"/>
          <w:sz w:val="34"/>
          <w:szCs w:val="34"/>
        </w:rPr>
      </w:pPr>
      <w:r>
        <w:rPr>
          <w:rFonts w:ascii="Times New Roman" w:hAnsi="Times New Roman" w:cs="Times New Roman"/>
          <w:b/>
          <w:bCs/>
          <w:color w:val="000000"/>
          <w:sz w:val="28"/>
          <w:szCs w:val="28"/>
        </w:rPr>
        <w:t xml:space="preserve">Usnesení č. </w:t>
      </w:r>
      <w:r>
        <w:rPr>
          <w:rFonts w:ascii="Arial" w:hAnsi="Arial" w:cs="Arial"/>
          <w:sz w:val="24"/>
          <w:szCs w:val="24"/>
        </w:rPr>
        <w:tab/>
      </w:r>
      <w:r>
        <w:rPr>
          <w:rFonts w:ascii="Times New Roman" w:hAnsi="Times New Roman" w:cs="Times New Roman"/>
          <w:b/>
          <w:bCs/>
          <w:color w:val="000000"/>
          <w:sz w:val="28"/>
          <w:szCs w:val="28"/>
        </w:rPr>
        <w:t>99  /17</w:t>
      </w:r>
      <w:r>
        <w:rPr>
          <w:rFonts w:ascii="Arial" w:hAnsi="Arial" w:cs="Arial"/>
          <w:sz w:val="24"/>
          <w:szCs w:val="24"/>
        </w:rPr>
        <w:tab/>
      </w:r>
      <w:r>
        <w:rPr>
          <w:rFonts w:ascii="Times New Roman" w:hAnsi="Times New Roman" w:cs="Times New Roman"/>
          <w:color w:val="000000"/>
          <w:sz w:val="28"/>
          <w:szCs w:val="28"/>
        </w:rPr>
        <w:t>-</w:t>
      </w:r>
      <w:r>
        <w:rPr>
          <w:rFonts w:ascii="Arial" w:hAnsi="Arial" w:cs="Arial"/>
          <w:sz w:val="24"/>
          <w:szCs w:val="24"/>
        </w:rPr>
        <w:tab/>
      </w:r>
      <w:r>
        <w:rPr>
          <w:rFonts w:ascii="Times New Roman" w:hAnsi="Times New Roman" w:cs="Times New Roman"/>
          <w:b/>
          <w:bCs/>
          <w:color w:val="000000"/>
          <w:sz w:val="28"/>
          <w:szCs w:val="28"/>
        </w:rPr>
        <w:t>125 /17</w:t>
      </w:r>
    </w:p>
    <w:p w:rsidR="00EE605B" w:rsidRDefault="00CB2CFF">
      <w:pPr>
        <w:widowControl w:val="0"/>
        <w:tabs>
          <w:tab w:val="right" w:pos="1022"/>
          <w:tab w:val="left" w:pos="1138"/>
        </w:tabs>
        <w:autoSpaceDE w:val="0"/>
        <w:autoSpaceDN w:val="0"/>
        <w:adjustRightInd w:val="0"/>
        <w:spacing w:before="249"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99/17</w:t>
      </w:r>
      <w:r>
        <w:rPr>
          <w:rFonts w:ascii="Arial" w:hAnsi="Arial" w:cs="Arial"/>
          <w:sz w:val="24"/>
          <w:szCs w:val="24"/>
        </w:rPr>
        <w:tab/>
      </w:r>
      <w:r>
        <w:rPr>
          <w:rFonts w:ascii="Times New Roman" w:hAnsi="Times New Roman" w:cs="Times New Roman"/>
          <w:color w:val="000000"/>
          <w:sz w:val="24"/>
          <w:szCs w:val="24"/>
        </w:rPr>
        <w:t>Schválení programu</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100/17</w:t>
      </w:r>
      <w:r>
        <w:rPr>
          <w:rFonts w:ascii="Arial" w:hAnsi="Arial" w:cs="Arial"/>
          <w:sz w:val="24"/>
          <w:szCs w:val="24"/>
        </w:rPr>
        <w:tab/>
      </w:r>
      <w:r>
        <w:rPr>
          <w:rFonts w:ascii="Times New Roman" w:hAnsi="Times New Roman" w:cs="Times New Roman"/>
          <w:color w:val="000000"/>
          <w:sz w:val="24"/>
          <w:szCs w:val="24"/>
        </w:rPr>
        <w:t>Kontrola usnesení</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101/17</w:t>
      </w:r>
      <w:r>
        <w:rPr>
          <w:rFonts w:ascii="Arial" w:hAnsi="Arial" w:cs="Arial"/>
          <w:sz w:val="24"/>
          <w:szCs w:val="24"/>
        </w:rPr>
        <w:tab/>
      </w:r>
      <w:r>
        <w:rPr>
          <w:rFonts w:ascii="Times New Roman" w:hAnsi="Times New Roman" w:cs="Times New Roman"/>
          <w:color w:val="000000"/>
          <w:sz w:val="24"/>
          <w:szCs w:val="24"/>
        </w:rPr>
        <w:t xml:space="preserve">Žatecká teplárenská, a.s. - plán hospodaření pro rok 2017 a ceny tepla pro </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rok 2017</w:t>
      </w:r>
    </w:p>
    <w:p w:rsidR="00EE605B" w:rsidRDefault="00CB2CFF">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102/17</w:t>
      </w:r>
      <w:r>
        <w:rPr>
          <w:rFonts w:ascii="Arial" w:hAnsi="Arial" w:cs="Arial"/>
          <w:sz w:val="24"/>
          <w:szCs w:val="24"/>
        </w:rPr>
        <w:tab/>
      </w:r>
      <w:r>
        <w:rPr>
          <w:rFonts w:ascii="Times New Roman" w:hAnsi="Times New Roman" w:cs="Times New Roman"/>
          <w:color w:val="000000"/>
          <w:sz w:val="24"/>
          <w:szCs w:val="24"/>
        </w:rPr>
        <w:t>Informace o investičních akcích</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103/17</w:t>
      </w:r>
      <w:r>
        <w:rPr>
          <w:rFonts w:ascii="Arial" w:hAnsi="Arial" w:cs="Arial"/>
          <w:sz w:val="24"/>
          <w:szCs w:val="24"/>
        </w:rPr>
        <w:tab/>
      </w:r>
      <w:r>
        <w:rPr>
          <w:rFonts w:ascii="Times New Roman" w:hAnsi="Times New Roman" w:cs="Times New Roman"/>
          <w:color w:val="000000"/>
          <w:sz w:val="24"/>
          <w:szCs w:val="24"/>
        </w:rPr>
        <w:t>Územní opatření o stavební uzávěře</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104/17</w:t>
      </w:r>
      <w:r>
        <w:rPr>
          <w:rFonts w:ascii="Arial" w:hAnsi="Arial" w:cs="Arial"/>
          <w:sz w:val="24"/>
          <w:szCs w:val="24"/>
        </w:rPr>
        <w:tab/>
      </w:r>
      <w:r>
        <w:rPr>
          <w:rFonts w:ascii="Times New Roman" w:hAnsi="Times New Roman" w:cs="Times New Roman"/>
          <w:color w:val="000000"/>
          <w:sz w:val="24"/>
          <w:szCs w:val="24"/>
        </w:rPr>
        <w:t>Zápis dopravní komise</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105/17</w:t>
      </w:r>
      <w:r>
        <w:rPr>
          <w:rFonts w:ascii="Arial" w:hAnsi="Arial" w:cs="Arial"/>
          <w:sz w:val="24"/>
          <w:szCs w:val="24"/>
        </w:rPr>
        <w:tab/>
      </w:r>
      <w:r>
        <w:rPr>
          <w:rFonts w:ascii="Times New Roman" w:hAnsi="Times New Roman" w:cs="Times New Roman"/>
          <w:color w:val="000000"/>
          <w:sz w:val="24"/>
          <w:szCs w:val="24"/>
        </w:rPr>
        <w:t xml:space="preserve">Rozpočtová změna – „Projektová dokumentace – Vybudování a vybavení </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městského archivu a kuželny“</w:t>
      </w:r>
    </w:p>
    <w:p w:rsidR="00EE605B" w:rsidRDefault="00CB2CFF">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106/17</w:t>
      </w:r>
      <w:r>
        <w:rPr>
          <w:rFonts w:ascii="Arial" w:hAnsi="Arial" w:cs="Arial"/>
          <w:sz w:val="24"/>
          <w:szCs w:val="24"/>
        </w:rPr>
        <w:tab/>
      </w:r>
      <w:r>
        <w:rPr>
          <w:rFonts w:ascii="Times New Roman" w:hAnsi="Times New Roman" w:cs="Times New Roman"/>
          <w:color w:val="000000"/>
          <w:sz w:val="24"/>
          <w:szCs w:val="24"/>
        </w:rPr>
        <w:t xml:space="preserve">Dodatek – Domov pro seniory a Pečovatelská služba v Žatci – dodatečné </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zateplení a výměna oken</w:t>
      </w:r>
    </w:p>
    <w:p w:rsidR="00EE605B" w:rsidRDefault="00CB2CFF">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107/17</w:t>
      </w:r>
      <w:r>
        <w:rPr>
          <w:rFonts w:ascii="Arial" w:hAnsi="Arial" w:cs="Arial"/>
          <w:sz w:val="24"/>
          <w:szCs w:val="24"/>
        </w:rPr>
        <w:tab/>
      </w:r>
      <w:r>
        <w:rPr>
          <w:rFonts w:ascii="Times New Roman" w:hAnsi="Times New Roman" w:cs="Times New Roman"/>
          <w:color w:val="000000"/>
          <w:sz w:val="24"/>
          <w:szCs w:val="24"/>
        </w:rPr>
        <w:t>Žádost FK Slavoj Žatec z.s.</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108/17</w:t>
      </w:r>
      <w:r>
        <w:rPr>
          <w:rFonts w:ascii="Arial" w:hAnsi="Arial" w:cs="Arial"/>
          <w:sz w:val="24"/>
          <w:szCs w:val="24"/>
        </w:rPr>
        <w:tab/>
      </w:r>
      <w:r>
        <w:rPr>
          <w:rFonts w:ascii="Times New Roman" w:hAnsi="Times New Roman" w:cs="Times New Roman"/>
          <w:color w:val="000000"/>
          <w:sz w:val="24"/>
          <w:szCs w:val="24"/>
        </w:rPr>
        <w:t>Pacht pozemků p. p. č. 6211/21 a část p. p. č. 6211/22 v k. ú. Žatec</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109/17</w:t>
      </w:r>
      <w:r>
        <w:rPr>
          <w:rFonts w:ascii="Arial" w:hAnsi="Arial" w:cs="Arial"/>
          <w:sz w:val="24"/>
          <w:szCs w:val="24"/>
        </w:rPr>
        <w:tab/>
      </w:r>
      <w:r>
        <w:rPr>
          <w:rFonts w:ascii="Times New Roman" w:hAnsi="Times New Roman" w:cs="Times New Roman"/>
          <w:color w:val="000000"/>
          <w:sz w:val="24"/>
          <w:szCs w:val="24"/>
        </w:rPr>
        <w:t>Nájemné a pachtovné v roce 2017</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110/17</w:t>
      </w:r>
      <w:r>
        <w:rPr>
          <w:rFonts w:ascii="Arial" w:hAnsi="Arial" w:cs="Arial"/>
          <w:sz w:val="24"/>
          <w:szCs w:val="24"/>
        </w:rPr>
        <w:tab/>
      </w:r>
      <w:r>
        <w:rPr>
          <w:rFonts w:ascii="Times New Roman" w:hAnsi="Times New Roman" w:cs="Times New Roman"/>
          <w:color w:val="000000"/>
          <w:sz w:val="24"/>
          <w:szCs w:val="24"/>
        </w:rPr>
        <w:t>Odměna správců objektů</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111/17</w:t>
      </w:r>
      <w:r>
        <w:rPr>
          <w:rFonts w:ascii="Arial" w:hAnsi="Arial" w:cs="Arial"/>
          <w:sz w:val="24"/>
          <w:szCs w:val="24"/>
        </w:rPr>
        <w:tab/>
      </w:r>
      <w:r>
        <w:rPr>
          <w:rFonts w:ascii="Times New Roman" w:hAnsi="Times New Roman" w:cs="Times New Roman"/>
          <w:color w:val="000000"/>
          <w:sz w:val="24"/>
          <w:szCs w:val="24"/>
        </w:rPr>
        <w:t>Dodatek č. 1 ke smlouvě o nájmu nemovitostí ze dne 11.08.2015</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112/17</w:t>
      </w:r>
      <w:r>
        <w:rPr>
          <w:rFonts w:ascii="Arial" w:hAnsi="Arial" w:cs="Arial"/>
          <w:sz w:val="24"/>
          <w:szCs w:val="24"/>
        </w:rPr>
        <w:tab/>
      </w:r>
      <w:r>
        <w:rPr>
          <w:rFonts w:ascii="Times New Roman" w:hAnsi="Times New Roman" w:cs="Times New Roman"/>
          <w:color w:val="000000"/>
          <w:sz w:val="24"/>
          <w:szCs w:val="24"/>
        </w:rPr>
        <w:t xml:space="preserve">Smlouva o budoucí smlouvě o zřízení věcného břemene – stavba „Žatec, </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 xml:space="preserve">Malínská, 5617/46, </w:t>
      </w:r>
      <w:r w:rsidR="0016183D">
        <w:rPr>
          <w:rFonts w:ascii="Times New Roman" w:hAnsi="Times New Roman" w:cs="Times New Roman"/>
          <w:color w:val="000000"/>
          <w:sz w:val="24"/>
          <w:szCs w:val="24"/>
        </w:rPr>
        <w:t>fyzická osoba</w:t>
      </w:r>
      <w:r>
        <w:rPr>
          <w:rFonts w:ascii="Times New Roman" w:hAnsi="Times New Roman" w:cs="Times New Roman"/>
          <w:color w:val="000000"/>
          <w:sz w:val="24"/>
          <w:szCs w:val="24"/>
        </w:rPr>
        <w:t>“</w:t>
      </w:r>
    </w:p>
    <w:p w:rsidR="00EE605B" w:rsidRDefault="00CB2CFF">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113/17</w:t>
      </w:r>
      <w:r>
        <w:rPr>
          <w:rFonts w:ascii="Arial" w:hAnsi="Arial" w:cs="Arial"/>
          <w:sz w:val="24"/>
          <w:szCs w:val="24"/>
        </w:rPr>
        <w:tab/>
      </w:r>
      <w:r>
        <w:rPr>
          <w:rFonts w:ascii="Times New Roman" w:hAnsi="Times New Roman" w:cs="Times New Roman"/>
          <w:color w:val="000000"/>
          <w:sz w:val="24"/>
          <w:szCs w:val="24"/>
        </w:rPr>
        <w:t xml:space="preserve">Smlouva o budoucí smlouvě o zřízení věcného břemene – stavba </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„Rekonstrukce sportovišť a hygienického zázemí TJ Žatec“</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114/17</w:t>
      </w:r>
      <w:r>
        <w:rPr>
          <w:rFonts w:ascii="Arial" w:hAnsi="Arial" w:cs="Arial"/>
          <w:sz w:val="24"/>
          <w:szCs w:val="24"/>
        </w:rPr>
        <w:tab/>
      </w:r>
      <w:r>
        <w:rPr>
          <w:rFonts w:ascii="Times New Roman" w:hAnsi="Times New Roman" w:cs="Times New Roman"/>
          <w:color w:val="000000"/>
          <w:sz w:val="24"/>
          <w:szCs w:val="24"/>
        </w:rPr>
        <w:t xml:space="preserve">Smlouva o budoucí smlouvě o zřízení věcného břemene – stavba </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„Rekonstrukce sportovišť a hygienického zázemí TJ Žatec“</w:t>
      </w:r>
    </w:p>
    <w:p w:rsidR="00EE605B" w:rsidRDefault="00CB2CFF">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115/17</w:t>
      </w:r>
      <w:r>
        <w:rPr>
          <w:rFonts w:ascii="Arial" w:hAnsi="Arial" w:cs="Arial"/>
          <w:sz w:val="24"/>
          <w:szCs w:val="24"/>
        </w:rPr>
        <w:tab/>
      </w:r>
      <w:r>
        <w:rPr>
          <w:rFonts w:ascii="Times New Roman" w:hAnsi="Times New Roman" w:cs="Times New Roman"/>
          <w:color w:val="000000"/>
          <w:sz w:val="24"/>
          <w:szCs w:val="24"/>
        </w:rPr>
        <w:t xml:space="preserve">Smlouva o budoucí smlouvě o zřízení věcného břemene – stavba „Mederův </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lastRenderedPageBreak/>
        <w:tab/>
      </w:r>
      <w:r>
        <w:rPr>
          <w:rFonts w:ascii="Times New Roman" w:hAnsi="Times New Roman" w:cs="Times New Roman"/>
          <w:color w:val="000000"/>
          <w:sz w:val="24"/>
          <w:szCs w:val="24"/>
        </w:rPr>
        <w:t>dům – obnova měšťanského domu č. p. 102 v Žatci“</w:t>
      </w:r>
    </w:p>
    <w:p w:rsidR="00EE605B" w:rsidRDefault="00CB2CFF">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116/17</w:t>
      </w:r>
      <w:r>
        <w:rPr>
          <w:rFonts w:ascii="Arial" w:hAnsi="Arial" w:cs="Arial"/>
          <w:sz w:val="24"/>
          <w:szCs w:val="24"/>
        </w:rPr>
        <w:tab/>
      </w:r>
      <w:r>
        <w:rPr>
          <w:rFonts w:ascii="Times New Roman" w:hAnsi="Times New Roman" w:cs="Times New Roman"/>
          <w:color w:val="000000"/>
          <w:sz w:val="24"/>
          <w:szCs w:val="24"/>
        </w:rPr>
        <w:t xml:space="preserve">Výběr zhotovitele „Zpracování lesních hospodářských osnov – zařizovací </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obvod Žatec“</w:t>
      </w:r>
    </w:p>
    <w:p w:rsidR="00EE605B" w:rsidRDefault="00CB2CFF">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117/17</w:t>
      </w:r>
      <w:r>
        <w:rPr>
          <w:rFonts w:ascii="Arial" w:hAnsi="Arial" w:cs="Arial"/>
          <w:sz w:val="24"/>
          <w:szCs w:val="24"/>
        </w:rPr>
        <w:tab/>
      </w:r>
      <w:r>
        <w:rPr>
          <w:rFonts w:ascii="Times New Roman" w:hAnsi="Times New Roman" w:cs="Times New Roman"/>
          <w:color w:val="000000"/>
          <w:sz w:val="24"/>
          <w:szCs w:val="24"/>
        </w:rPr>
        <w:t>Souhlas s přijetím darů v roce 2017 – PO Kamarád - LORM</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118/17</w:t>
      </w:r>
      <w:r>
        <w:rPr>
          <w:rFonts w:ascii="Arial" w:hAnsi="Arial" w:cs="Arial"/>
          <w:sz w:val="24"/>
          <w:szCs w:val="24"/>
        </w:rPr>
        <w:tab/>
      </w:r>
      <w:r>
        <w:rPr>
          <w:rFonts w:ascii="Times New Roman" w:hAnsi="Times New Roman" w:cs="Times New Roman"/>
          <w:color w:val="000000"/>
          <w:sz w:val="24"/>
          <w:szCs w:val="24"/>
        </w:rPr>
        <w:t>Zahraniční služební cesta</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119/17</w:t>
      </w:r>
      <w:r>
        <w:rPr>
          <w:rFonts w:ascii="Arial" w:hAnsi="Arial" w:cs="Arial"/>
          <w:sz w:val="24"/>
          <w:szCs w:val="24"/>
        </w:rPr>
        <w:tab/>
      </w:r>
      <w:r>
        <w:rPr>
          <w:rFonts w:ascii="Times New Roman" w:hAnsi="Times New Roman" w:cs="Times New Roman"/>
          <w:color w:val="000000"/>
          <w:sz w:val="24"/>
          <w:szCs w:val="24"/>
        </w:rPr>
        <w:t>Rozpočtová změna – příspěvek na výkon státní správy 2017</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120/17</w:t>
      </w:r>
      <w:r>
        <w:rPr>
          <w:rFonts w:ascii="Arial" w:hAnsi="Arial" w:cs="Arial"/>
          <w:sz w:val="24"/>
          <w:szCs w:val="24"/>
        </w:rPr>
        <w:tab/>
      </w:r>
      <w:r>
        <w:rPr>
          <w:rFonts w:ascii="Times New Roman" w:hAnsi="Times New Roman" w:cs="Times New Roman"/>
          <w:color w:val="000000"/>
          <w:sz w:val="24"/>
          <w:szCs w:val="24"/>
        </w:rPr>
        <w:t>Rozpočtová změna – Digitální povodňový plán</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121/17</w:t>
      </w:r>
      <w:r>
        <w:rPr>
          <w:rFonts w:ascii="Arial" w:hAnsi="Arial" w:cs="Arial"/>
          <w:sz w:val="24"/>
          <w:szCs w:val="24"/>
        </w:rPr>
        <w:tab/>
      </w:r>
      <w:r>
        <w:rPr>
          <w:rFonts w:ascii="Times New Roman" w:hAnsi="Times New Roman" w:cs="Times New Roman"/>
          <w:color w:val="000000"/>
          <w:sz w:val="24"/>
          <w:szCs w:val="24"/>
        </w:rPr>
        <w:t xml:space="preserve">Protokol o výsledku veřejnosprávní kontroly Technická správa města </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Žatec, s.r.o.</w:t>
      </w:r>
    </w:p>
    <w:p w:rsidR="00EE605B" w:rsidRDefault="00CB2CFF">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122/17</w:t>
      </w:r>
      <w:r>
        <w:rPr>
          <w:rFonts w:ascii="Arial" w:hAnsi="Arial" w:cs="Arial"/>
          <w:sz w:val="24"/>
          <w:szCs w:val="24"/>
        </w:rPr>
        <w:tab/>
      </w:r>
      <w:r>
        <w:rPr>
          <w:rFonts w:ascii="Times New Roman" w:hAnsi="Times New Roman" w:cs="Times New Roman"/>
          <w:color w:val="000000"/>
          <w:sz w:val="24"/>
          <w:szCs w:val="24"/>
        </w:rPr>
        <w:t>Úprava platu ředitelky PO Mateřská škola Žatec, Bratří Čapků 2775, okres</w:t>
      </w:r>
    </w:p>
    <w:p w:rsidR="00EE605B" w:rsidRDefault="00CB2CFF">
      <w:pPr>
        <w:widowControl w:val="0"/>
        <w:tabs>
          <w:tab w:val="left" w:pos="1138"/>
        </w:tabs>
        <w:autoSpaceDE w:val="0"/>
        <w:autoSpaceDN w:val="0"/>
        <w:adjustRightInd w:val="0"/>
        <w:spacing w:after="0" w:line="240" w:lineRule="auto"/>
        <w:rPr>
          <w:rFonts w:ascii="Times New Roman" w:hAnsi="Times New Roman" w:cs="Times New Roman"/>
          <w:color w:val="000000"/>
          <w:sz w:val="26"/>
          <w:szCs w:val="26"/>
        </w:rPr>
      </w:pPr>
      <w:r>
        <w:rPr>
          <w:rFonts w:ascii="Arial" w:hAnsi="Arial" w:cs="Arial"/>
          <w:sz w:val="24"/>
          <w:szCs w:val="24"/>
        </w:rPr>
        <w:tab/>
      </w:r>
      <w:r>
        <w:rPr>
          <w:rFonts w:ascii="Times New Roman" w:hAnsi="Times New Roman" w:cs="Times New Roman"/>
          <w:color w:val="000000"/>
          <w:sz w:val="24"/>
          <w:szCs w:val="24"/>
        </w:rPr>
        <w:t>Louny</w:t>
      </w:r>
    </w:p>
    <w:p w:rsidR="00EE605B" w:rsidRDefault="00CB2CFF">
      <w:pPr>
        <w:widowControl w:val="0"/>
        <w:tabs>
          <w:tab w:val="right" w:pos="1022"/>
          <w:tab w:val="left" w:pos="1138"/>
        </w:tabs>
        <w:autoSpaceDE w:val="0"/>
        <w:autoSpaceDN w:val="0"/>
        <w:adjustRightInd w:val="0"/>
        <w:spacing w:before="38"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123/17</w:t>
      </w:r>
      <w:r>
        <w:rPr>
          <w:rFonts w:ascii="Arial" w:hAnsi="Arial" w:cs="Arial"/>
          <w:sz w:val="24"/>
          <w:szCs w:val="24"/>
        </w:rPr>
        <w:tab/>
      </w:r>
      <w:r>
        <w:rPr>
          <w:rFonts w:ascii="Times New Roman" w:hAnsi="Times New Roman" w:cs="Times New Roman"/>
          <w:color w:val="000000"/>
          <w:sz w:val="24"/>
          <w:szCs w:val="24"/>
        </w:rPr>
        <w:t>Jmenování vedoucího odboru rozvoje a majetku města</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9"/>
          <w:szCs w:val="29"/>
        </w:rPr>
      </w:pPr>
      <w:r>
        <w:rPr>
          <w:rFonts w:ascii="Arial" w:hAnsi="Arial" w:cs="Arial"/>
          <w:sz w:val="24"/>
          <w:szCs w:val="24"/>
        </w:rPr>
        <w:tab/>
      </w:r>
      <w:r>
        <w:rPr>
          <w:rFonts w:ascii="Times New Roman" w:hAnsi="Times New Roman" w:cs="Times New Roman"/>
          <w:color w:val="000000"/>
          <w:sz w:val="24"/>
          <w:szCs w:val="24"/>
        </w:rPr>
        <w:t xml:space="preserve"> 124/17</w:t>
      </w:r>
      <w:r>
        <w:rPr>
          <w:rFonts w:ascii="Arial" w:hAnsi="Arial" w:cs="Arial"/>
          <w:sz w:val="24"/>
          <w:szCs w:val="24"/>
        </w:rPr>
        <w:tab/>
      </w:r>
      <w:r>
        <w:rPr>
          <w:rFonts w:ascii="Times New Roman" w:hAnsi="Times New Roman" w:cs="Times New Roman"/>
          <w:color w:val="000000"/>
          <w:sz w:val="24"/>
          <w:szCs w:val="24"/>
        </w:rPr>
        <w:t>Sociální a zdravotní komise – zápis z jednání</w:t>
      </w:r>
    </w:p>
    <w:p w:rsidR="00EE605B" w:rsidRDefault="00CB2CFF">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r>
        <w:rPr>
          <w:rFonts w:ascii="Arial" w:hAnsi="Arial" w:cs="Arial"/>
          <w:sz w:val="24"/>
          <w:szCs w:val="24"/>
        </w:rPr>
        <w:tab/>
      </w:r>
      <w:r>
        <w:rPr>
          <w:rFonts w:ascii="Times New Roman" w:hAnsi="Times New Roman" w:cs="Times New Roman"/>
          <w:color w:val="000000"/>
          <w:sz w:val="24"/>
          <w:szCs w:val="24"/>
        </w:rPr>
        <w:t xml:space="preserve"> 125/17</w:t>
      </w:r>
      <w:r>
        <w:rPr>
          <w:rFonts w:ascii="Arial" w:hAnsi="Arial" w:cs="Arial"/>
          <w:sz w:val="24"/>
          <w:szCs w:val="24"/>
        </w:rPr>
        <w:tab/>
      </w:r>
      <w:r>
        <w:rPr>
          <w:rFonts w:ascii="Times New Roman" w:hAnsi="Times New Roman" w:cs="Times New Roman"/>
          <w:color w:val="000000"/>
          <w:sz w:val="24"/>
          <w:szCs w:val="24"/>
        </w:rPr>
        <w:t>Uzavření nájemní smlouvy – byty v</w:t>
      </w:r>
      <w:r w:rsidR="00787E35">
        <w:rPr>
          <w:rFonts w:ascii="Times New Roman" w:hAnsi="Times New Roman" w:cs="Times New Roman"/>
          <w:color w:val="000000"/>
          <w:sz w:val="24"/>
          <w:szCs w:val="24"/>
        </w:rPr>
        <w:t> </w:t>
      </w:r>
      <w:r>
        <w:rPr>
          <w:rFonts w:ascii="Times New Roman" w:hAnsi="Times New Roman" w:cs="Times New Roman"/>
          <w:color w:val="000000"/>
          <w:sz w:val="24"/>
          <w:szCs w:val="24"/>
        </w:rPr>
        <w:t>DPS</w:t>
      </w:r>
    </w:p>
    <w:p w:rsidR="00787E35" w:rsidRDefault="00787E3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87E35" w:rsidRDefault="00787E3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15F65" w:rsidRDefault="00715F65">
      <w:pPr>
        <w:widowControl w:val="0"/>
        <w:tabs>
          <w:tab w:val="right" w:pos="1022"/>
          <w:tab w:val="left" w:pos="1138"/>
        </w:tabs>
        <w:autoSpaceDE w:val="0"/>
        <w:autoSpaceDN w:val="0"/>
        <w:adjustRightInd w:val="0"/>
        <w:spacing w:after="0" w:line="240" w:lineRule="auto"/>
        <w:rPr>
          <w:rFonts w:ascii="Times New Roman" w:hAnsi="Times New Roman" w:cs="Times New Roman"/>
          <w:color w:val="000000"/>
          <w:sz w:val="24"/>
          <w:szCs w:val="24"/>
        </w:rPr>
      </w:pPr>
    </w:p>
    <w:p w:rsidR="00787E35" w:rsidRDefault="00787E35" w:rsidP="00787E35">
      <w:pPr>
        <w:widowControl w:val="0"/>
        <w:tabs>
          <w:tab w:val="right" w:pos="1073"/>
          <w:tab w:val="left" w:pos="1163"/>
        </w:tabs>
        <w:autoSpaceDE w:val="0"/>
        <w:autoSpaceDN w:val="0"/>
        <w:adjustRightInd w:val="0"/>
        <w:spacing w:before="15"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99/17</w:t>
      </w:r>
      <w:r>
        <w:rPr>
          <w:rFonts w:ascii="Arial" w:hAnsi="Arial" w:cs="Arial"/>
          <w:sz w:val="24"/>
          <w:szCs w:val="24"/>
        </w:rPr>
        <w:tab/>
      </w:r>
      <w:r>
        <w:rPr>
          <w:rFonts w:ascii="Times New Roman" w:hAnsi="Times New Roman" w:cs="Times New Roman"/>
          <w:b/>
          <w:bCs/>
          <w:color w:val="000000"/>
          <w:sz w:val="24"/>
          <w:szCs w:val="24"/>
        </w:rPr>
        <w:t>Schválení programu</w:t>
      </w:r>
    </w:p>
    <w:p w:rsidR="00715F65" w:rsidRDefault="00787E35" w:rsidP="00715F65">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projednala a schvaluje program jednání rady města.</w:t>
      </w:r>
    </w:p>
    <w:p w:rsidR="00787E35" w:rsidRDefault="00715F65" w:rsidP="00715F65">
      <w:pPr>
        <w:widowControl w:val="0"/>
        <w:tabs>
          <w:tab w:val="left" w:pos="90"/>
        </w:tabs>
        <w:autoSpaceDE w:val="0"/>
        <w:autoSpaceDN w:val="0"/>
        <w:adjustRightInd w:val="0"/>
        <w:spacing w:before="294"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20.2.2017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HAMOUSOVÁ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1"/>
        <w:gridCol w:w="1359"/>
        <w:gridCol w:w="1100"/>
        <w:gridCol w:w="1119"/>
        <w:gridCol w:w="999"/>
        <w:gridCol w:w="1102"/>
        <w:gridCol w:w="1194"/>
        <w:gridCol w:w="1046"/>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B97A1D" w:rsidP="00B97A1D">
            <w:pPr>
              <w:jc w:val="center"/>
            </w:pPr>
            <w:r>
              <w:t>6</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B97A1D" w:rsidP="0003264A">
            <w:pPr>
              <w:jc w:val="center"/>
            </w:pPr>
            <w:r>
              <w:t>omluven</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100/17</w:t>
      </w:r>
      <w:r>
        <w:rPr>
          <w:rFonts w:ascii="Arial" w:hAnsi="Arial" w:cs="Arial"/>
          <w:sz w:val="24"/>
          <w:szCs w:val="24"/>
        </w:rPr>
        <w:tab/>
      </w:r>
      <w:r>
        <w:rPr>
          <w:rFonts w:ascii="Times New Roman" w:hAnsi="Times New Roman" w:cs="Times New Roman"/>
          <w:b/>
          <w:bCs/>
          <w:color w:val="000000"/>
          <w:sz w:val="24"/>
          <w:szCs w:val="24"/>
        </w:rPr>
        <w:t>Kontrola usnesení</w:t>
      </w:r>
    </w:p>
    <w:p w:rsidR="00787E35" w:rsidRDefault="00787E35" w:rsidP="00787E35">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bere na vědomí kontrolu usnesení z minulých jednání rady </w:t>
      </w:r>
    </w:p>
    <w:p w:rsidR="00715F65" w:rsidRDefault="00787E35" w:rsidP="00715F6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města.</w:t>
      </w:r>
    </w:p>
    <w:p w:rsidR="00787E35" w:rsidRDefault="00715F65" w:rsidP="00715F65">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20.2.2017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ŠMERÁKOVÁ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1"/>
        <w:gridCol w:w="1359"/>
        <w:gridCol w:w="1100"/>
        <w:gridCol w:w="1119"/>
        <w:gridCol w:w="999"/>
        <w:gridCol w:w="1102"/>
        <w:gridCol w:w="1194"/>
        <w:gridCol w:w="1046"/>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B97A1D" w:rsidP="0003264A">
            <w:pPr>
              <w:jc w:val="center"/>
            </w:pPr>
            <w:r>
              <w:t>6</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B97A1D" w:rsidP="0003264A">
            <w:pPr>
              <w:jc w:val="center"/>
            </w:pPr>
            <w:r>
              <w:t>omluven</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101/17</w:t>
      </w:r>
      <w:r>
        <w:rPr>
          <w:rFonts w:ascii="Arial" w:hAnsi="Arial" w:cs="Arial"/>
          <w:sz w:val="24"/>
          <w:szCs w:val="24"/>
        </w:rPr>
        <w:tab/>
      </w:r>
      <w:r>
        <w:rPr>
          <w:rFonts w:ascii="Times New Roman" w:hAnsi="Times New Roman" w:cs="Times New Roman"/>
          <w:b/>
          <w:bCs/>
          <w:color w:val="000000"/>
          <w:sz w:val="24"/>
          <w:szCs w:val="24"/>
        </w:rPr>
        <w:t xml:space="preserve">Žatecká teplárenská, a.s. - plán hospodaření pro rok 2017 a ceny tepla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pro rok 2017</w:t>
      </w:r>
    </w:p>
    <w:p w:rsidR="00787E35" w:rsidRDefault="00787E35" w:rsidP="00715F65">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jako jediný akcionář při výkonu působnosti valné hromady Žatecké teplárenské, a.s. na návrh představenstva Žatecké teplárenské, a.s. bere na vědomí předložený Plán hospodaření (nákladů a výnosů) společnosti Žatecká teplárenská, a.s. pro rok 2017 s plánovaným hospodářským výsledkem před zdaněním ve výši 10.612.000,00 Kč.</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15F65" w:rsidRDefault="00787E35" w:rsidP="00715F6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Rada města Žatce jako jediný akcionář při výkonu působnosti valné hromady Žatecké teplárenské, a.s. na návrh představenstva Žatecké teplárenské, a.s. bere na vědomí předběžné ceny tepla společnosti Žatecká teplárenská, a.s. pro rok 2017, které byly schváleny </w:t>
      </w:r>
      <w:r w:rsidR="00715F65">
        <w:rPr>
          <w:rFonts w:ascii="Times New Roman" w:hAnsi="Times New Roman" w:cs="Times New Roman"/>
          <w:color w:val="000000"/>
          <w:sz w:val="24"/>
          <w:szCs w:val="24"/>
        </w:rPr>
        <w:t>p</w:t>
      </w:r>
      <w:r>
        <w:rPr>
          <w:rFonts w:ascii="Times New Roman" w:hAnsi="Times New Roman" w:cs="Times New Roman"/>
          <w:color w:val="000000"/>
          <w:sz w:val="24"/>
          <w:szCs w:val="24"/>
        </w:rPr>
        <w:t>ředstavenstvem společnosti dne 30.01.2017.</w:t>
      </w:r>
    </w:p>
    <w:p w:rsidR="000631EF" w:rsidRDefault="000631EF" w:rsidP="000631EF">
      <w:pPr>
        <w:pStyle w:val="standard"/>
        <w:jc w:val="both"/>
      </w:pPr>
    </w:p>
    <w:p w:rsidR="00E9155E" w:rsidRDefault="00E9155E" w:rsidP="000631EF">
      <w:pPr>
        <w:pStyle w:val="standard"/>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049"/>
        <w:gridCol w:w="2193"/>
        <w:gridCol w:w="1948"/>
      </w:tblGrid>
      <w:tr w:rsidR="000631EF" w:rsidTr="0003264A">
        <w:trPr>
          <w:trHeight w:val="852"/>
        </w:trPr>
        <w:tc>
          <w:tcPr>
            <w:tcW w:w="2835" w:type="dxa"/>
            <w:shd w:val="clear" w:color="auto" w:fill="auto"/>
            <w:vAlign w:val="center"/>
          </w:tcPr>
          <w:p w:rsidR="000631EF" w:rsidRPr="00C11DB8" w:rsidRDefault="000631EF" w:rsidP="0003264A">
            <w:pPr>
              <w:pStyle w:val="standard"/>
              <w:autoSpaceDE w:val="0"/>
              <w:autoSpaceDN w:val="0"/>
              <w:jc w:val="center"/>
              <w:rPr>
                <w:b/>
              </w:rPr>
            </w:pPr>
            <w:r w:rsidRPr="00C11DB8">
              <w:rPr>
                <w:b/>
              </w:rPr>
              <w:lastRenderedPageBreak/>
              <w:t>Úroveň předání</w:t>
            </w:r>
          </w:p>
        </w:tc>
        <w:tc>
          <w:tcPr>
            <w:tcW w:w="2126" w:type="dxa"/>
            <w:shd w:val="clear" w:color="auto" w:fill="auto"/>
            <w:vAlign w:val="center"/>
          </w:tcPr>
          <w:p w:rsidR="000631EF" w:rsidRPr="00C11DB8" w:rsidRDefault="000631EF" w:rsidP="0003264A">
            <w:pPr>
              <w:pStyle w:val="standard"/>
              <w:autoSpaceDE w:val="0"/>
              <w:autoSpaceDN w:val="0"/>
              <w:jc w:val="center"/>
              <w:rPr>
                <w:b/>
              </w:rPr>
            </w:pPr>
            <w:r w:rsidRPr="00C11DB8">
              <w:rPr>
                <w:b/>
              </w:rPr>
              <w:t>fixní složka</w:t>
            </w:r>
          </w:p>
          <w:p w:rsidR="000631EF" w:rsidRPr="00C11DB8" w:rsidRDefault="000631EF" w:rsidP="0003264A">
            <w:pPr>
              <w:pStyle w:val="standard"/>
              <w:autoSpaceDE w:val="0"/>
              <w:autoSpaceDN w:val="0"/>
              <w:jc w:val="center"/>
              <w:rPr>
                <w:b/>
              </w:rPr>
            </w:pPr>
            <w:r w:rsidRPr="00C11DB8">
              <w:rPr>
                <w:b/>
              </w:rPr>
              <w:t>(Kč/GJ)</w:t>
            </w:r>
          </w:p>
          <w:p w:rsidR="000631EF" w:rsidRPr="00C11DB8" w:rsidRDefault="000631EF" w:rsidP="0003264A">
            <w:pPr>
              <w:pStyle w:val="standard"/>
              <w:autoSpaceDE w:val="0"/>
              <w:autoSpaceDN w:val="0"/>
              <w:jc w:val="center"/>
              <w:rPr>
                <w:b/>
              </w:rPr>
            </w:pPr>
            <w:r w:rsidRPr="00C11DB8">
              <w:rPr>
                <w:b/>
              </w:rPr>
              <w:t>bez DPH</w:t>
            </w:r>
          </w:p>
        </w:tc>
        <w:tc>
          <w:tcPr>
            <w:tcW w:w="2268" w:type="dxa"/>
            <w:shd w:val="clear" w:color="auto" w:fill="auto"/>
            <w:vAlign w:val="center"/>
          </w:tcPr>
          <w:p w:rsidR="000631EF" w:rsidRPr="00C11DB8" w:rsidRDefault="000631EF" w:rsidP="0003264A">
            <w:pPr>
              <w:pStyle w:val="standard"/>
              <w:autoSpaceDE w:val="0"/>
              <w:autoSpaceDN w:val="0"/>
              <w:jc w:val="center"/>
              <w:rPr>
                <w:b/>
              </w:rPr>
            </w:pPr>
            <w:r w:rsidRPr="00C11DB8">
              <w:rPr>
                <w:b/>
              </w:rPr>
              <w:t>variabilní složka</w:t>
            </w:r>
          </w:p>
          <w:p w:rsidR="000631EF" w:rsidRPr="00C11DB8" w:rsidRDefault="000631EF" w:rsidP="0003264A">
            <w:pPr>
              <w:pStyle w:val="standard"/>
              <w:autoSpaceDE w:val="0"/>
              <w:autoSpaceDN w:val="0"/>
              <w:jc w:val="center"/>
              <w:rPr>
                <w:b/>
              </w:rPr>
            </w:pPr>
            <w:r w:rsidRPr="00C11DB8">
              <w:rPr>
                <w:b/>
              </w:rPr>
              <w:t>(Kč/GJ)</w:t>
            </w:r>
          </w:p>
          <w:p w:rsidR="000631EF" w:rsidRPr="00C11DB8" w:rsidRDefault="000631EF" w:rsidP="0003264A">
            <w:pPr>
              <w:pStyle w:val="standard"/>
              <w:autoSpaceDE w:val="0"/>
              <w:autoSpaceDN w:val="0"/>
              <w:jc w:val="center"/>
              <w:rPr>
                <w:b/>
              </w:rPr>
            </w:pPr>
            <w:r w:rsidRPr="00C11DB8">
              <w:rPr>
                <w:b/>
              </w:rPr>
              <w:t>bez DPH</w:t>
            </w:r>
          </w:p>
        </w:tc>
        <w:tc>
          <w:tcPr>
            <w:tcW w:w="2017" w:type="dxa"/>
            <w:shd w:val="clear" w:color="auto" w:fill="auto"/>
            <w:vAlign w:val="center"/>
          </w:tcPr>
          <w:p w:rsidR="000631EF" w:rsidRPr="00C11DB8" w:rsidRDefault="000631EF" w:rsidP="0003264A">
            <w:pPr>
              <w:pStyle w:val="standard"/>
              <w:autoSpaceDE w:val="0"/>
              <w:autoSpaceDN w:val="0"/>
              <w:jc w:val="center"/>
              <w:rPr>
                <w:b/>
              </w:rPr>
            </w:pPr>
            <w:r w:rsidRPr="00C11DB8">
              <w:rPr>
                <w:b/>
              </w:rPr>
              <w:t>celkem cena</w:t>
            </w:r>
          </w:p>
          <w:p w:rsidR="000631EF" w:rsidRPr="00C11DB8" w:rsidRDefault="000631EF" w:rsidP="0003264A">
            <w:pPr>
              <w:pStyle w:val="standard"/>
              <w:autoSpaceDE w:val="0"/>
              <w:autoSpaceDN w:val="0"/>
              <w:jc w:val="center"/>
              <w:rPr>
                <w:b/>
              </w:rPr>
            </w:pPr>
            <w:r w:rsidRPr="00C11DB8">
              <w:rPr>
                <w:b/>
              </w:rPr>
              <w:t>(Kč/GJ)</w:t>
            </w:r>
          </w:p>
          <w:p w:rsidR="000631EF" w:rsidRPr="00C11DB8" w:rsidRDefault="000631EF" w:rsidP="0003264A">
            <w:pPr>
              <w:pStyle w:val="standard"/>
              <w:autoSpaceDE w:val="0"/>
              <w:autoSpaceDN w:val="0"/>
              <w:jc w:val="center"/>
              <w:rPr>
                <w:b/>
              </w:rPr>
            </w:pPr>
            <w:r w:rsidRPr="00C11DB8">
              <w:rPr>
                <w:b/>
              </w:rPr>
              <w:t>bez DPH</w:t>
            </w:r>
          </w:p>
        </w:tc>
      </w:tr>
      <w:tr w:rsidR="000631EF" w:rsidTr="0003264A">
        <w:trPr>
          <w:trHeight w:val="270"/>
        </w:trPr>
        <w:tc>
          <w:tcPr>
            <w:tcW w:w="2835" w:type="dxa"/>
            <w:shd w:val="clear" w:color="auto" w:fill="auto"/>
            <w:vAlign w:val="center"/>
          </w:tcPr>
          <w:p w:rsidR="000631EF" w:rsidRDefault="000631EF" w:rsidP="0003264A">
            <w:pPr>
              <w:pStyle w:val="standard"/>
              <w:autoSpaceDE w:val="0"/>
              <w:autoSpaceDN w:val="0"/>
            </w:pPr>
            <w:r>
              <w:t>Sazba A</w:t>
            </w:r>
          </w:p>
        </w:tc>
        <w:tc>
          <w:tcPr>
            <w:tcW w:w="2126" w:type="dxa"/>
            <w:shd w:val="clear" w:color="auto" w:fill="auto"/>
            <w:vAlign w:val="center"/>
          </w:tcPr>
          <w:p w:rsidR="000631EF" w:rsidRDefault="000631EF" w:rsidP="0003264A">
            <w:pPr>
              <w:pStyle w:val="standard"/>
              <w:autoSpaceDE w:val="0"/>
              <w:autoSpaceDN w:val="0"/>
              <w:jc w:val="center"/>
            </w:pPr>
            <w:r>
              <w:t>190,00</w:t>
            </w:r>
          </w:p>
        </w:tc>
        <w:tc>
          <w:tcPr>
            <w:tcW w:w="2268" w:type="dxa"/>
            <w:shd w:val="clear" w:color="auto" w:fill="auto"/>
            <w:vAlign w:val="center"/>
          </w:tcPr>
          <w:p w:rsidR="000631EF" w:rsidRDefault="000631EF" w:rsidP="0003264A">
            <w:pPr>
              <w:pStyle w:val="standard"/>
              <w:autoSpaceDE w:val="0"/>
              <w:autoSpaceDN w:val="0"/>
              <w:jc w:val="center"/>
            </w:pPr>
            <w:r>
              <w:t>178,00</w:t>
            </w:r>
          </w:p>
        </w:tc>
        <w:tc>
          <w:tcPr>
            <w:tcW w:w="2017" w:type="dxa"/>
            <w:shd w:val="clear" w:color="auto" w:fill="auto"/>
            <w:vAlign w:val="center"/>
          </w:tcPr>
          <w:p w:rsidR="000631EF" w:rsidRPr="00C11DB8" w:rsidRDefault="000631EF" w:rsidP="0003264A">
            <w:pPr>
              <w:pStyle w:val="standard"/>
              <w:autoSpaceDE w:val="0"/>
              <w:autoSpaceDN w:val="0"/>
              <w:jc w:val="center"/>
              <w:rPr>
                <w:b/>
              </w:rPr>
            </w:pPr>
            <w:r w:rsidRPr="00C11DB8">
              <w:rPr>
                <w:b/>
              </w:rPr>
              <w:t>368,00</w:t>
            </w:r>
          </w:p>
        </w:tc>
      </w:tr>
      <w:tr w:rsidR="000631EF" w:rsidTr="0003264A">
        <w:trPr>
          <w:trHeight w:val="273"/>
        </w:trPr>
        <w:tc>
          <w:tcPr>
            <w:tcW w:w="2835" w:type="dxa"/>
            <w:shd w:val="clear" w:color="auto" w:fill="auto"/>
            <w:vAlign w:val="center"/>
          </w:tcPr>
          <w:p w:rsidR="000631EF" w:rsidRDefault="000631EF" w:rsidP="0003264A">
            <w:pPr>
              <w:pStyle w:val="standard"/>
              <w:autoSpaceDE w:val="0"/>
              <w:autoSpaceDN w:val="0"/>
            </w:pPr>
            <w:r>
              <w:t>Sazba B</w:t>
            </w:r>
          </w:p>
        </w:tc>
        <w:tc>
          <w:tcPr>
            <w:tcW w:w="2126" w:type="dxa"/>
            <w:shd w:val="clear" w:color="auto" w:fill="auto"/>
            <w:vAlign w:val="center"/>
          </w:tcPr>
          <w:p w:rsidR="000631EF" w:rsidRDefault="000631EF" w:rsidP="0003264A">
            <w:pPr>
              <w:pStyle w:val="standard"/>
              <w:autoSpaceDE w:val="0"/>
              <w:autoSpaceDN w:val="0"/>
              <w:jc w:val="center"/>
            </w:pPr>
            <w:r>
              <w:t>292,00</w:t>
            </w:r>
          </w:p>
        </w:tc>
        <w:tc>
          <w:tcPr>
            <w:tcW w:w="2268" w:type="dxa"/>
            <w:shd w:val="clear" w:color="auto" w:fill="auto"/>
            <w:vAlign w:val="center"/>
          </w:tcPr>
          <w:p w:rsidR="000631EF" w:rsidRDefault="000631EF" w:rsidP="0003264A">
            <w:pPr>
              <w:pStyle w:val="standard"/>
              <w:autoSpaceDE w:val="0"/>
              <w:autoSpaceDN w:val="0"/>
              <w:jc w:val="center"/>
            </w:pPr>
            <w:r>
              <w:t>215,00</w:t>
            </w:r>
          </w:p>
        </w:tc>
        <w:tc>
          <w:tcPr>
            <w:tcW w:w="2017" w:type="dxa"/>
            <w:shd w:val="clear" w:color="auto" w:fill="auto"/>
            <w:vAlign w:val="center"/>
          </w:tcPr>
          <w:p w:rsidR="000631EF" w:rsidRPr="00C11DB8" w:rsidRDefault="000631EF" w:rsidP="0003264A">
            <w:pPr>
              <w:pStyle w:val="standard"/>
              <w:autoSpaceDE w:val="0"/>
              <w:autoSpaceDN w:val="0"/>
              <w:jc w:val="center"/>
              <w:rPr>
                <w:b/>
              </w:rPr>
            </w:pPr>
            <w:r w:rsidRPr="00C11DB8">
              <w:rPr>
                <w:b/>
              </w:rPr>
              <w:t>507,00</w:t>
            </w:r>
          </w:p>
        </w:tc>
      </w:tr>
      <w:tr w:rsidR="000631EF" w:rsidTr="0003264A">
        <w:trPr>
          <w:trHeight w:val="263"/>
        </w:trPr>
        <w:tc>
          <w:tcPr>
            <w:tcW w:w="2835" w:type="dxa"/>
            <w:shd w:val="clear" w:color="auto" w:fill="auto"/>
            <w:vAlign w:val="center"/>
          </w:tcPr>
          <w:p w:rsidR="000631EF" w:rsidRDefault="000631EF" w:rsidP="0003264A">
            <w:pPr>
              <w:pStyle w:val="standard"/>
              <w:autoSpaceDE w:val="0"/>
              <w:autoSpaceDN w:val="0"/>
            </w:pPr>
            <w:r>
              <w:t>Sazba S</w:t>
            </w:r>
          </w:p>
        </w:tc>
        <w:tc>
          <w:tcPr>
            <w:tcW w:w="2126" w:type="dxa"/>
            <w:shd w:val="clear" w:color="auto" w:fill="auto"/>
            <w:vAlign w:val="center"/>
          </w:tcPr>
          <w:p w:rsidR="000631EF" w:rsidRDefault="000631EF" w:rsidP="0003264A">
            <w:pPr>
              <w:pStyle w:val="standard"/>
              <w:autoSpaceDE w:val="0"/>
              <w:autoSpaceDN w:val="0"/>
              <w:jc w:val="center"/>
            </w:pPr>
            <w:r>
              <w:t>330,00</w:t>
            </w:r>
          </w:p>
        </w:tc>
        <w:tc>
          <w:tcPr>
            <w:tcW w:w="2268" w:type="dxa"/>
            <w:shd w:val="clear" w:color="auto" w:fill="auto"/>
            <w:vAlign w:val="center"/>
          </w:tcPr>
          <w:p w:rsidR="000631EF" w:rsidRDefault="000631EF" w:rsidP="0003264A">
            <w:pPr>
              <w:pStyle w:val="standard"/>
              <w:autoSpaceDE w:val="0"/>
              <w:autoSpaceDN w:val="0"/>
              <w:jc w:val="center"/>
            </w:pPr>
            <w:r>
              <w:t>230,00</w:t>
            </w:r>
          </w:p>
        </w:tc>
        <w:tc>
          <w:tcPr>
            <w:tcW w:w="2017" w:type="dxa"/>
            <w:shd w:val="clear" w:color="auto" w:fill="auto"/>
            <w:vAlign w:val="center"/>
          </w:tcPr>
          <w:p w:rsidR="000631EF" w:rsidRPr="00C11DB8" w:rsidRDefault="000631EF" w:rsidP="0003264A">
            <w:pPr>
              <w:pStyle w:val="standard"/>
              <w:autoSpaceDE w:val="0"/>
              <w:autoSpaceDN w:val="0"/>
              <w:jc w:val="center"/>
              <w:rPr>
                <w:b/>
              </w:rPr>
            </w:pPr>
            <w:r w:rsidRPr="00C11DB8">
              <w:rPr>
                <w:b/>
              </w:rPr>
              <w:t>560,00</w:t>
            </w:r>
          </w:p>
        </w:tc>
      </w:tr>
      <w:tr w:rsidR="000631EF" w:rsidTr="0003264A">
        <w:trPr>
          <w:trHeight w:val="267"/>
        </w:trPr>
        <w:tc>
          <w:tcPr>
            <w:tcW w:w="2835" w:type="dxa"/>
            <w:shd w:val="clear" w:color="auto" w:fill="auto"/>
            <w:vAlign w:val="center"/>
          </w:tcPr>
          <w:p w:rsidR="000631EF" w:rsidRDefault="000631EF" w:rsidP="0003264A">
            <w:pPr>
              <w:pStyle w:val="standard"/>
              <w:autoSpaceDE w:val="0"/>
              <w:autoSpaceDN w:val="0"/>
            </w:pPr>
            <w:r>
              <w:t>Ohřev bazénu</w:t>
            </w:r>
          </w:p>
        </w:tc>
        <w:tc>
          <w:tcPr>
            <w:tcW w:w="2126" w:type="dxa"/>
            <w:shd w:val="clear" w:color="auto" w:fill="auto"/>
            <w:vAlign w:val="center"/>
          </w:tcPr>
          <w:p w:rsidR="000631EF" w:rsidRDefault="000631EF" w:rsidP="0003264A">
            <w:pPr>
              <w:pStyle w:val="standard"/>
              <w:autoSpaceDE w:val="0"/>
              <w:autoSpaceDN w:val="0"/>
              <w:jc w:val="center"/>
            </w:pPr>
            <w:r>
              <w:t>190,00</w:t>
            </w:r>
          </w:p>
        </w:tc>
        <w:tc>
          <w:tcPr>
            <w:tcW w:w="2268" w:type="dxa"/>
            <w:shd w:val="clear" w:color="auto" w:fill="auto"/>
            <w:vAlign w:val="center"/>
          </w:tcPr>
          <w:p w:rsidR="000631EF" w:rsidRDefault="000631EF" w:rsidP="0003264A">
            <w:pPr>
              <w:pStyle w:val="standard"/>
              <w:autoSpaceDE w:val="0"/>
              <w:autoSpaceDN w:val="0"/>
              <w:jc w:val="center"/>
            </w:pPr>
            <w:r>
              <w:t>178,00</w:t>
            </w:r>
          </w:p>
        </w:tc>
        <w:tc>
          <w:tcPr>
            <w:tcW w:w="2017" w:type="dxa"/>
            <w:shd w:val="clear" w:color="auto" w:fill="auto"/>
            <w:vAlign w:val="center"/>
          </w:tcPr>
          <w:p w:rsidR="000631EF" w:rsidRPr="00C11DB8" w:rsidRDefault="000631EF" w:rsidP="0003264A">
            <w:pPr>
              <w:pStyle w:val="standard"/>
              <w:autoSpaceDE w:val="0"/>
              <w:autoSpaceDN w:val="0"/>
              <w:jc w:val="center"/>
              <w:rPr>
                <w:b/>
              </w:rPr>
            </w:pPr>
            <w:r w:rsidRPr="00C11DB8">
              <w:rPr>
                <w:b/>
              </w:rPr>
              <w:t>368,00</w:t>
            </w:r>
          </w:p>
        </w:tc>
      </w:tr>
    </w:tbl>
    <w:p w:rsidR="00715F65" w:rsidRDefault="00715F65" w:rsidP="00715F6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787E35" w:rsidRDefault="000631EF" w:rsidP="00715F65">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23.2.2017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PŘ. PŘEDST.</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B97A1D" w:rsidP="0003264A">
            <w:pPr>
              <w:jc w:val="center"/>
            </w:pPr>
            <w:r>
              <w:t>5</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B97A1D" w:rsidP="0003264A">
            <w:pPr>
              <w:jc w:val="center"/>
            </w:pPr>
            <w:r>
              <w:t>1</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B97A1D" w:rsidP="0003264A">
            <w:pPr>
              <w:jc w:val="center"/>
            </w:pPr>
            <w:r>
              <w:t>/</w:t>
            </w: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B97A1D" w:rsidP="0003264A">
            <w:pPr>
              <w:jc w:val="center"/>
            </w:pPr>
            <w:r>
              <w:t>1</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B97A1D" w:rsidP="0003264A">
            <w:pPr>
              <w:jc w:val="center"/>
            </w:pPr>
            <w:r>
              <w:t>/</w:t>
            </w: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102/17</w:t>
      </w:r>
      <w:r>
        <w:rPr>
          <w:rFonts w:ascii="Arial" w:hAnsi="Arial" w:cs="Arial"/>
          <w:sz w:val="24"/>
          <w:szCs w:val="24"/>
        </w:rPr>
        <w:tab/>
      </w:r>
      <w:r>
        <w:rPr>
          <w:rFonts w:ascii="Times New Roman" w:hAnsi="Times New Roman" w:cs="Times New Roman"/>
          <w:b/>
          <w:bCs/>
          <w:color w:val="000000"/>
          <w:sz w:val="24"/>
          <w:szCs w:val="24"/>
        </w:rPr>
        <w:t>Informace o investičních akcích</w:t>
      </w:r>
    </w:p>
    <w:p w:rsidR="000631EF" w:rsidRDefault="00787E35" w:rsidP="000631EF">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bere na vědomí informaci o investičních akcích.</w:t>
      </w:r>
    </w:p>
    <w:p w:rsidR="00787E35" w:rsidRDefault="000631EF" w:rsidP="000631EF">
      <w:pPr>
        <w:widowControl w:val="0"/>
        <w:tabs>
          <w:tab w:val="left" w:pos="90"/>
        </w:tabs>
        <w:autoSpaceDE w:val="0"/>
        <w:autoSpaceDN w:val="0"/>
        <w:adjustRightInd w:val="0"/>
        <w:spacing w:before="294"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ab/>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20.2.2017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103/17</w:t>
      </w:r>
      <w:r>
        <w:rPr>
          <w:rFonts w:ascii="Arial" w:hAnsi="Arial" w:cs="Arial"/>
          <w:sz w:val="24"/>
          <w:szCs w:val="24"/>
        </w:rPr>
        <w:tab/>
      </w:r>
      <w:r>
        <w:rPr>
          <w:rFonts w:ascii="Times New Roman" w:hAnsi="Times New Roman" w:cs="Times New Roman"/>
          <w:b/>
          <w:bCs/>
          <w:color w:val="000000"/>
          <w:sz w:val="24"/>
          <w:szCs w:val="24"/>
        </w:rPr>
        <w:t>Územní opatření o stavební uzávěře</w:t>
      </w:r>
    </w:p>
    <w:p w:rsidR="000631EF" w:rsidRDefault="00787E35" w:rsidP="000631EF">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projednala, schvaluje a vydává opatření obecné povahy, kterým se stanoví územní opatření o stavební uzávěře v předloženém znění.</w:t>
      </w:r>
    </w:p>
    <w:p w:rsidR="00787E35" w:rsidRDefault="000631EF" w:rsidP="000631EF">
      <w:pPr>
        <w:widowControl w:val="0"/>
        <w:tabs>
          <w:tab w:val="left" w:pos="90"/>
        </w:tabs>
        <w:autoSpaceDE w:val="0"/>
        <w:autoSpaceDN w:val="0"/>
        <w:adjustRightInd w:val="0"/>
        <w:spacing w:before="294"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24.2.2017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104/17</w:t>
      </w:r>
      <w:r>
        <w:rPr>
          <w:rFonts w:ascii="Arial" w:hAnsi="Arial" w:cs="Arial"/>
          <w:sz w:val="24"/>
          <w:szCs w:val="24"/>
        </w:rPr>
        <w:tab/>
      </w:r>
      <w:r>
        <w:rPr>
          <w:rFonts w:ascii="Times New Roman" w:hAnsi="Times New Roman" w:cs="Times New Roman"/>
          <w:b/>
          <w:bCs/>
          <w:color w:val="000000"/>
          <w:sz w:val="24"/>
          <w:szCs w:val="24"/>
        </w:rPr>
        <w:t>Zápis dopravní komise</w:t>
      </w:r>
    </w:p>
    <w:p w:rsidR="00787E35" w:rsidRDefault="00787E35" w:rsidP="00787E35">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1.1.</w:t>
      </w:r>
      <w:r>
        <w:rPr>
          <w:rFonts w:ascii="Times New Roman" w:hAnsi="Times New Roman" w:cs="Times New Roman"/>
          <w:color w:val="000000"/>
          <w:sz w:val="24"/>
          <w:szCs w:val="24"/>
        </w:rPr>
        <w:tab/>
        <w:t xml:space="preserve">Rada města Žatce projednala a bere na vědomí zápis z jednání dopravní komise ze dne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01.02.2017.</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1.2.</w:t>
      </w:r>
      <w:r>
        <w:rPr>
          <w:rFonts w:ascii="Times New Roman" w:hAnsi="Times New Roman" w:cs="Times New Roman"/>
          <w:color w:val="000000"/>
          <w:sz w:val="24"/>
          <w:szCs w:val="24"/>
        </w:rPr>
        <w:tab/>
        <w:t xml:space="preserve">Rada města Žatce projednala usnesení dopravní komise č. 08/17 a neschvaluje studii na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vybudování parkovacích míst ve vnitrobloku v ul. Studentská za budovou Základní umělecké školy v Žatci a schvaluje vyznačení parkovacích míst na této komunikaci vodorovným dopravním značením.</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 xml:space="preserve">Rada města Žatce projednala usnesení dopravní komise č. 09/17 a schvaluje studii na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vybudování parkoviště v ulici Vrchlického za panelovým domem č. p. 2498 - 2499.</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1.4.</w:t>
      </w:r>
      <w:r>
        <w:rPr>
          <w:rFonts w:ascii="Times New Roman" w:hAnsi="Times New Roman" w:cs="Times New Roman"/>
          <w:color w:val="000000"/>
          <w:sz w:val="24"/>
          <w:szCs w:val="24"/>
        </w:rPr>
        <w:tab/>
        <w:t xml:space="preserve">Rada města Žatce projednala usnesení dopravní komise č. 10/17 a schvaluje studii na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rekonstrukci ulice Nákladní v podobě s rozšířením vozovky a opěrnou zdí v zúženém místě pod pneuservisem. Rada města Žatce schvaluje v rámci rekonstrukce ulice Nákladní vybudování nového chodníku podél opěrné zdi mezi ulicí Příkrou a ulicí Karla IV.</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1.5.</w:t>
      </w:r>
      <w:r>
        <w:rPr>
          <w:rFonts w:ascii="Times New Roman" w:hAnsi="Times New Roman" w:cs="Times New Roman"/>
          <w:color w:val="000000"/>
          <w:sz w:val="24"/>
          <w:szCs w:val="24"/>
        </w:rPr>
        <w:tab/>
        <w:t xml:space="preserve">Rada města Žatce projednala usnesení dopravní komise č. 12/17 a neschvaluje umístění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příčných zpomalovacích prahů a dopravní značky snižující rychlost v ulici K Perči kolem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zahrádek ČSZ ZO č. 20. Rada města Žatce schvaluje na této komunikaci vyznačení jízdních pruhů a středové čáry vodorovným dopravním značením.</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1.6.</w:t>
      </w:r>
      <w:r>
        <w:rPr>
          <w:rFonts w:ascii="Times New Roman" w:hAnsi="Times New Roman" w:cs="Times New Roman"/>
          <w:color w:val="000000"/>
          <w:sz w:val="24"/>
          <w:szCs w:val="24"/>
        </w:rPr>
        <w:tab/>
        <w:t xml:space="preserve">Rada města Žatce projednala usnesení dopravní komise č. 17/17 a schvaluje vyznačení </w:t>
      </w:r>
    </w:p>
    <w:p w:rsidR="000631EF" w:rsidRDefault="00787E35" w:rsidP="000631E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vodorovné dopravní značky zákazu stání u bočního vchodu školy č. p. 1926 v ul. Dvořákova v Žatci.</w:t>
      </w:r>
    </w:p>
    <w:p w:rsidR="00787E35" w:rsidRDefault="000631EF" w:rsidP="000631EF">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30.3.2017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DOBRUSKÝ</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B97A1D" w:rsidP="0003264A">
            <w:pPr>
              <w:jc w:val="center"/>
            </w:pPr>
            <w:r>
              <w:t>6</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B97A1D" w:rsidP="0003264A">
            <w:pPr>
              <w:jc w:val="center"/>
            </w:pPr>
            <w:r>
              <w:t>1</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B97A1D" w:rsidP="0003264A">
            <w:pPr>
              <w:jc w:val="center"/>
            </w:pPr>
            <w:r>
              <w:t>/</w:t>
            </w: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105/17</w:t>
      </w:r>
      <w:r>
        <w:rPr>
          <w:rFonts w:ascii="Arial" w:hAnsi="Arial" w:cs="Arial"/>
          <w:sz w:val="24"/>
          <w:szCs w:val="24"/>
        </w:rPr>
        <w:tab/>
      </w:r>
      <w:r>
        <w:rPr>
          <w:rFonts w:ascii="Times New Roman" w:hAnsi="Times New Roman" w:cs="Times New Roman"/>
          <w:b/>
          <w:bCs/>
          <w:color w:val="000000"/>
          <w:sz w:val="24"/>
          <w:szCs w:val="24"/>
        </w:rPr>
        <w:t xml:space="preserve">Rozpočtová změna – „Projektová dokumentace – Vybudování a vybavení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městského archivu a kuželny“</w:t>
      </w:r>
    </w:p>
    <w:p w:rsidR="00787E35" w:rsidRDefault="00787E35" w:rsidP="00787E35">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zprávu o posouzení a hodnocení nabídek ze dne 09.02.2017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na zhotovitele veřejné zakázky malého rozsahu na služby: „Projektová dokumentace -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VYBUDOVÁNÍ A VYBAVENÍ MĚSTSKÉHO ARCHIVU A KUŽELNY“ a dle Zásad a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postupů pro zadávání veřejných zakázek rozhodla o pořadí nabídek na prvních třech místech:</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 Ing. Břetislav Sedláček, Žatec, IČ: 71884220</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2. Rybář stavební s.r.o., Mělník, IČ: 27131335</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3. Statika – dynamika s.r.o., Brno, IČ: 27714870.</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výsledek hodnocení a posouzení nabídek stanovené hodnotící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komisí.</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smlouvu o dílo s vybraným uchazečem a zároveň ukládá</w:t>
      </w:r>
      <w:r w:rsidR="000631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starostce města podepsat smlouvu o dílo s vybraným uchazečem po schválení finančních prostředků Zastupitelstvem města Žatce.</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doporučuje Zastupitelstvu města Žatce schválit rozpočtovou změnu - čerpání finančních prostředků schválených v investičním fondu na projektové dokumentace na akci: „Projektová dokumentace - VYBUDOVÁNÍ A VYBAVENÍ MĚSTSKÉHO ARCHIVU A KUŽELNY“</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741-6171-6901                - 847.000,00 Kč (investiční fond PD)</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739-3613-6121 org. 7901     + 285.000,00 Kč (investice archiv)</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739-3613-6121 org. 7902     + 562.000,00 Kč (investice kuželna).</w:t>
      </w:r>
    </w:p>
    <w:p w:rsidR="00787E35" w:rsidRDefault="00787E35" w:rsidP="00787E35">
      <w:pPr>
        <w:widowControl w:val="0"/>
        <w:tabs>
          <w:tab w:val="left" w:pos="5896"/>
          <w:tab w:val="left" w:pos="6236"/>
        </w:tabs>
        <w:autoSpaceDE w:val="0"/>
        <w:autoSpaceDN w:val="0"/>
        <w:adjustRightInd w:val="0"/>
        <w:spacing w:before="58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27.3.2017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106/17</w:t>
      </w:r>
      <w:r>
        <w:rPr>
          <w:rFonts w:ascii="Arial" w:hAnsi="Arial" w:cs="Arial"/>
          <w:sz w:val="24"/>
          <w:szCs w:val="24"/>
        </w:rPr>
        <w:tab/>
      </w:r>
      <w:r>
        <w:rPr>
          <w:rFonts w:ascii="Times New Roman" w:hAnsi="Times New Roman" w:cs="Times New Roman"/>
          <w:b/>
          <w:bCs/>
          <w:color w:val="000000"/>
          <w:sz w:val="24"/>
          <w:szCs w:val="24"/>
        </w:rPr>
        <w:t xml:space="preserve">Dodatek – Domov pro seniory a Pečovatelská služba v Žatci – dodatečné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zateplení a výměna oken</w:t>
      </w:r>
    </w:p>
    <w:p w:rsidR="00787E35" w:rsidRDefault="00787E35" w:rsidP="00787E35">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schvaluje Dodatek č. 1 ke Smlouvě o dílo na akci: „Domov pro seniory a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Pečovatelská služba v Žatci – dodatečné zateplení a výměna oken u objektů č. p. 642, 652,</w:t>
      </w:r>
      <w:r w:rsidR="000631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845 a 852 v Žatci“ a zároveň ukládá starostce města tento Dodatek podepsat.</w:t>
      </w:r>
    </w:p>
    <w:p w:rsidR="00787E35" w:rsidRDefault="00787E35" w:rsidP="00787E35">
      <w:pPr>
        <w:widowControl w:val="0"/>
        <w:tabs>
          <w:tab w:val="left" w:pos="5896"/>
          <w:tab w:val="left" w:pos="6236"/>
        </w:tabs>
        <w:autoSpaceDE w:val="0"/>
        <w:autoSpaceDN w:val="0"/>
        <w:adjustRightInd w:val="0"/>
        <w:spacing w:before="637"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27.2.2017</w:t>
      </w:r>
    </w:p>
    <w:p w:rsidR="000631EF" w:rsidRDefault="00787E35" w:rsidP="000631EF">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E9155E">
        <w:tc>
          <w:tcPr>
            <w:tcW w:w="1320" w:type="dxa"/>
            <w:shd w:val="clear" w:color="auto" w:fill="auto"/>
          </w:tcPr>
          <w:p w:rsidR="00E9155E" w:rsidRDefault="00E9155E" w:rsidP="0003264A"/>
        </w:tc>
        <w:tc>
          <w:tcPr>
            <w:tcW w:w="722" w:type="dxa"/>
            <w:shd w:val="clear" w:color="auto" w:fill="auto"/>
          </w:tcPr>
          <w:p w:rsidR="00E9155E" w:rsidRDefault="00E9155E" w:rsidP="0003264A">
            <w:pPr>
              <w:jc w:val="center"/>
            </w:pPr>
            <w:r>
              <w:t>hlasů</w:t>
            </w:r>
          </w:p>
        </w:tc>
        <w:tc>
          <w:tcPr>
            <w:tcW w:w="1359" w:type="dxa"/>
            <w:shd w:val="clear" w:color="auto" w:fill="auto"/>
          </w:tcPr>
          <w:p w:rsidR="00E9155E" w:rsidRDefault="00E9155E" w:rsidP="0003264A">
            <w:pPr>
              <w:jc w:val="center"/>
            </w:pPr>
            <w:r>
              <w:t>Hamousová</w:t>
            </w:r>
          </w:p>
        </w:tc>
        <w:tc>
          <w:tcPr>
            <w:tcW w:w="1100" w:type="dxa"/>
            <w:shd w:val="clear" w:color="auto" w:fill="auto"/>
          </w:tcPr>
          <w:p w:rsidR="00E9155E" w:rsidRDefault="00E9155E" w:rsidP="0003264A">
            <w:pPr>
              <w:jc w:val="center"/>
            </w:pPr>
            <w:r>
              <w:t>Nováková</w:t>
            </w:r>
          </w:p>
        </w:tc>
        <w:tc>
          <w:tcPr>
            <w:tcW w:w="1121" w:type="dxa"/>
            <w:shd w:val="clear" w:color="auto" w:fill="auto"/>
          </w:tcPr>
          <w:p w:rsidR="00E9155E" w:rsidRDefault="00E9155E" w:rsidP="0003264A">
            <w:pPr>
              <w:jc w:val="center"/>
            </w:pPr>
            <w:r>
              <w:t>Špička</w:t>
            </w:r>
          </w:p>
        </w:tc>
        <w:tc>
          <w:tcPr>
            <w:tcW w:w="992" w:type="dxa"/>
            <w:shd w:val="clear" w:color="auto" w:fill="auto"/>
          </w:tcPr>
          <w:p w:rsidR="00E9155E" w:rsidRDefault="00E9155E" w:rsidP="0003264A">
            <w:pPr>
              <w:jc w:val="center"/>
            </w:pPr>
            <w:r>
              <w:t>Hladký</w:t>
            </w:r>
          </w:p>
        </w:tc>
        <w:tc>
          <w:tcPr>
            <w:tcW w:w="1103" w:type="dxa"/>
            <w:shd w:val="clear" w:color="auto" w:fill="auto"/>
          </w:tcPr>
          <w:p w:rsidR="00E9155E" w:rsidRDefault="00E9155E" w:rsidP="0003264A">
            <w:pPr>
              <w:jc w:val="center"/>
            </w:pPr>
            <w:r>
              <w:t>Krčmárik</w:t>
            </w:r>
          </w:p>
        </w:tc>
        <w:tc>
          <w:tcPr>
            <w:tcW w:w="1195" w:type="dxa"/>
            <w:shd w:val="clear" w:color="auto" w:fill="auto"/>
          </w:tcPr>
          <w:p w:rsidR="00E9155E" w:rsidRDefault="00E9155E" w:rsidP="0003264A">
            <w:pPr>
              <w:jc w:val="center"/>
            </w:pPr>
            <w:r>
              <w:t>Malířová</w:t>
            </w:r>
          </w:p>
        </w:tc>
        <w:tc>
          <w:tcPr>
            <w:tcW w:w="1048" w:type="dxa"/>
            <w:shd w:val="clear" w:color="auto" w:fill="auto"/>
          </w:tcPr>
          <w:p w:rsidR="00E9155E" w:rsidRDefault="00E9155E" w:rsidP="0003264A">
            <w:pPr>
              <w:jc w:val="center"/>
            </w:pPr>
            <w:r>
              <w:t>Řáha</w:t>
            </w:r>
          </w:p>
        </w:tc>
      </w:tr>
      <w:tr w:rsidR="00E9155E" w:rsidTr="00E9155E">
        <w:tc>
          <w:tcPr>
            <w:tcW w:w="1320" w:type="dxa"/>
            <w:shd w:val="clear" w:color="auto" w:fill="auto"/>
          </w:tcPr>
          <w:p w:rsidR="00E9155E" w:rsidRDefault="00E9155E" w:rsidP="0003264A">
            <w:r>
              <w:t>pro</w:t>
            </w:r>
          </w:p>
        </w:tc>
        <w:tc>
          <w:tcPr>
            <w:tcW w:w="722" w:type="dxa"/>
            <w:shd w:val="clear" w:color="auto" w:fill="auto"/>
          </w:tcPr>
          <w:p w:rsidR="00E9155E" w:rsidRDefault="00E9155E" w:rsidP="0003264A">
            <w:pPr>
              <w:jc w:val="center"/>
            </w:pPr>
            <w:r>
              <w:t>7</w:t>
            </w:r>
          </w:p>
        </w:tc>
        <w:tc>
          <w:tcPr>
            <w:tcW w:w="1359" w:type="dxa"/>
            <w:shd w:val="clear" w:color="auto" w:fill="auto"/>
          </w:tcPr>
          <w:p w:rsidR="00E9155E" w:rsidRDefault="00E9155E" w:rsidP="0003264A">
            <w:pPr>
              <w:jc w:val="center"/>
            </w:pPr>
            <w:r>
              <w:t>/</w:t>
            </w:r>
          </w:p>
        </w:tc>
        <w:tc>
          <w:tcPr>
            <w:tcW w:w="1100" w:type="dxa"/>
            <w:shd w:val="clear" w:color="auto" w:fill="auto"/>
          </w:tcPr>
          <w:p w:rsidR="00E9155E" w:rsidRDefault="00E9155E" w:rsidP="0003264A">
            <w:pPr>
              <w:jc w:val="center"/>
            </w:pPr>
            <w:r>
              <w:t>/</w:t>
            </w:r>
          </w:p>
        </w:tc>
        <w:tc>
          <w:tcPr>
            <w:tcW w:w="1121" w:type="dxa"/>
            <w:shd w:val="clear" w:color="auto" w:fill="auto"/>
          </w:tcPr>
          <w:p w:rsidR="00E9155E" w:rsidRDefault="00E9155E" w:rsidP="0003264A">
            <w:pPr>
              <w:jc w:val="center"/>
            </w:pPr>
            <w:r>
              <w:t>/</w:t>
            </w:r>
          </w:p>
        </w:tc>
        <w:tc>
          <w:tcPr>
            <w:tcW w:w="992" w:type="dxa"/>
            <w:shd w:val="clear" w:color="auto" w:fill="auto"/>
          </w:tcPr>
          <w:p w:rsidR="00E9155E" w:rsidRDefault="00E9155E" w:rsidP="0003264A">
            <w:pPr>
              <w:jc w:val="center"/>
            </w:pPr>
            <w:r>
              <w:t>/</w:t>
            </w:r>
          </w:p>
        </w:tc>
        <w:tc>
          <w:tcPr>
            <w:tcW w:w="1103" w:type="dxa"/>
            <w:shd w:val="clear" w:color="auto" w:fill="auto"/>
          </w:tcPr>
          <w:p w:rsidR="00E9155E" w:rsidRDefault="00E9155E" w:rsidP="0003264A">
            <w:pPr>
              <w:jc w:val="center"/>
            </w:pPr>
            <w:r>
              <w:t>/</w:t>
            </w:r>
          </w:p>
        </w:tc>
        <w:tc>
          <w:tcPr>
            <w:tcW w:w="1195" w:type="dxa"/>
            <w:shd w:val="clear" w:color="auto" w:fill="auto"/>
          </w:tcPr>
          <w:p w:rsidR="00E9155E" w:rsidRDefault="00E9155E" w:rsidP="0003264A">
            <w:pPr>
              <w:jc w:val="center"/>
            </w:pPr>
            <w:r>
              <w:t>/</w:t>
            </w:r>
          </w:p>
        </w:tc>
        <w:tc>
          <w:tcPr>
            <w:tcW w:w="1048" w:type="dxa"/>
            <w:shd w:val="clear" w:color="auto" w:fill="auto"/>
          </w:tcPr>
          <w:p w:rsidR="00E9155E" w:rsidRDefault="00E9155E" w:rsidP="0003264A">
            <w:pPr>
              <w:jc w:val="center"/>
            </w:pPr>
            <w:r>
              <w:t>/</w:t>
            </w:r>
          </w:p>
        </w:tc>
      </w:tr>
      <w:tr w:rsidR="00E9155E" w:rsidTr="00E9155E">
        <w:tc>
          <w:tcPr>
            <w:tcW w:w="1320" w:type="dxa"/>
            <w:shd w:val="clear" w:color="auto" w:fill="auto"/>
          </w:tcPr>
          <w:p w:rsidR="00E9155E" w:rsidRDefault="00E9155E" w:rsidP="0003264A">
            <w:r>
              <w:t>proti</w:t>
            </w:r>
          </w:p>
        </w:tc>
        <w:tc>
          <w:tcPr>
            <w:tcW w:w="722" w:type="dxa"/>
            <w:shd w:val="clear" w:color="auto" w:fill="auto"/>
          </w:tcPr>
          <w:p w:rsidR="00E9155E" w:rsidRDefault="00E9155E" w:rsidP="0003264A">
            <w:pPr>
              <w:jc w:val="center"/>
            </w:pPr>
            <w:r>
              <w:t>-</w:t>
            </w:r>
          </w:p>
        </w:tc>
        <w:tc>
          <w:tcPr>
            <w:tcW w:w="1359" w:type="dxa"/>
            <w:shd w:val="clear" w:color="auto" w:fill="auto"/>
          </w:tcPr>
          <w:p w:rsidR="00E9155E" w:rsidRDefault="00E9155E" w:rsidP="0003264A">
            <w:pPr>
              <w:jc w:val="center"/>
            </w:pPr>
          </w:p>
        </w:tc>
        <w:tc>
          <w:tcPr>
            <w:tcW w:w="1100" w:type="dxa"/>
            <w:shd w:val="clear" w:color="auto" w:fill="auto"/>
          </w:tcPr>
          <w:p w:rsidR="00E9155E" w:rsidRDefault="00E9155E" w:rsidP="0003264A">
            <w:pPr>
              <w:jc w:val="center"/>
            </w:pPr>
          </w:p>
        </w:tc>
        <w:tc>
          <w:tcPr>
            <w:tcW w:w="1121" w:type="dxa"/>
            <w:shd w:val="clear" w:color="auto" w:fill="auto"/>
          </w:tcPr>
          <w:p w:rsidR="00E9155E" w:rsidRDefault="00E9155E" w:rsidP="0003264A">
            <w:pPr>
              <w:jc w:val="center"/>
            </w:pPr>
          </w:p>
        </w:tc>
        <w:tc>
          <w:tcPr>
            <w:tcW w:w="992" w:type="dxa"/>
            <w:shd w:val="clear" w:color="auto" w:fill="auto"/>
          </w:tcPr>
          <w:p w:rsidR="00E9155E" w:rsidRDefault="00E9155E" w:rsidP="0003264A">
            <w:pPr>
              <w:jc w:val="center"/>
            </w:pPr>
          </w:p>
        </w:tc>
        <w:tc>
          <w:tcPr>
            <w:tcW w:w="1103" w:type="dxa"/>
            <w:shd w:val="clear" w:color="auto" w:fill="auto"/>
          </w:tcPr>
          <w:p w:rsidR="00E9155E" w:rsidRDefault="00E9155E" w:rsidP="0003264A">
            <w:pPr>
              <w:jc w:val="center"/>
            </w:pPr>
          </w:p>
        </w:tc>
        <w:tc>
          <w:tcPr>
            <w:tcW w:w="1195" w:type="dxa"/>
            <w:shd w:val="clear" w:color="auto" w:fill="auto"/>
          </w:tcPr>
          <w:p w:rsidR="00E9155E" w:rsidRDefault="00E9155E" w:rsidP="0003264A">
            <w:pPr>
              <w:jc w:val="center"/>
            </w:pPr>
          </w:p>
        </w:tc>
        <w:tc>
          <w:tcPr>
            <w:tcW w:w="1048" w:type="dxa"/>
            <w:shd w:val="clear" w:color="auto" w:fill="auto"/>
          </w:tcPr>
          <w:p w:rsidR="00E9155E" w:rsidRDefault="00E9155E" w:rsidP="0003264A">
            <w:pPr>
              <w:jc w:val="center"/>
            </w:pPr>
          </w:p>
        </w:tc>
      </w:tr>
      <w:tr w:rsidR="00E9155E" w:rsidTr="00E9155E">
        <w:tc>
          <w:tcPr>
            <w:tcW w:w="1320" w:type="dxa"/>
            <w:shd w:val="clear" w:color="auto" w:fill="auto"/>
          </w:tcPr>
          <w:p w:rsidR="00E9155E" w:rsidRDefault="00E9155E" w:rsidP="0003264A">
            <w:r>
              <w:t>zdržel se</w:t>
            </w:r>
          </w:p>
        </w:tc>
        <w:tc>
          <w:tcPr>
            <w:tcW w:w="722" w:type="dxa"/>
            <w:shd w:val="clear" w:color="auto" w:fill="auto"/>
          </w:tcPr>
          <w:p w:rsidR="00E9155E" w:rsidRDefault="00E9155E" w:rsidP="0003264A">
            <w:pPr>
              <w:jc w:val="center"/>
            </w:pPr>
            <w:r>
              <w:t>-</w:t>
            </w:r>
          </w:p>
        </w:tc>
        <w:tc>
          <w:tcPr>
            <w:tcW w:w="1359" w:type="dxa"/>
            <w:shd w:val="clear" w:color="auto" w:fill="auto"/>
          </w:tcPr>
          <w:p w:rsidR="00E9155E" w:rsidRDefault="00E9155E" w:rsidP="0003264A">
            <w:pPr>
              <w:jc w:val="center"/>
            </w:pPr>
          </w:p>
        </w:tc>
        <w:tc>
          <w:tcPr>
            <w:tcW w:w="1100" w:type="dxa"/>
            <w:shd w:val="clear" w:color="auto" w:fill="auto"/>
          </w:tcPr>
          <w:p w:rsidR="00E9155E" w:rsidRDefault="00E9155E" w:rsidP="0003264A">
            <w:pPr>
              <w:jc w:val="center"/>
            </w:pPr>
          </w:p>
        </w:tc>
        <w:tc>
          <w:tcPr>
            <w:tcW w:w="1121" w:type="dxa"/>
            <w:shd w:val="clear" w:color="auto" w:fill="auto"/>
          </w:tcPr>
          <w:p w:rsidR="00E9155E" w:rsidRDefault="00E9155E" w:rsidP="0003264A">
            <w:pPr>
              <w:jc w:val="center"/>
            </w:pPr>
          </w:p>
        </w:tc>
        <w:tc>
          <w:tcPr>
            <w:tcW w:w="992" w:type="dxa"/>
            <w:shd w:val="clear" w:color="auto" w:fill="auto"/>
          </w:tcPr>
          <w:p w:rsidR="00E9155E" w:rsidRDefault="00E9155E" w:rsidP="0003264A">
            <w:pPr>
              <w:jc w:val="center"/>
            </w:pPr>
          </w:p>
        </w:tc>
        <w:tc>
          <w:tcPr>
            <w:tcW w:w="1103" w:type="dxa"/>
            <w:shd w:val="clear" w:color="auto" w:fill="auto"/>
          </w:tcPr>
          <w:p w:rsidR="00E9155E" w:rsidRDefault="00E9155E" w:rsidP="0003264A">
            <w:pPr>
              <w:jc w:val="center"/>
            </w:pPr>
          </w:p>
        </w:tc>
        <w:tc>
          <w:tcPr>
            <w:tcW w:w="1195" w:type="dxa"/>
            <w:shd w:val="clear" w:color="auto" w:fill="auto"/>
          </w:tcPr>
          <w:p w:rsidR="00E9155E" w:rsidRDefault="00E9155E" w:rsidP="0003264A">
            <w:pPr>
              <w:jc w:val="center"/>
            </w:pPr>
          </w:p>
        </w:tc>
        <w:tc>
          <w:tcPr>
            <w:tcW w:w="1048" w:type="dxa"/>
            <w:shd w:val="clear" w:color="auto" w:fill="auto"/>
          </w:tcPr>
          <w:p w:rsidR="00E9155E" w:rsidRDefault="00E9155E" w:rsidP="0003264A">
            <w:pPr>
              <w:jc w:val="center"/>
            </w:pPr>
          </w:p>
        </w:tc>
      </w:tr>
    </w:tbl>
    <w:p w:rsidR="00E9155E" w:rsidRDefault="00E9155E" w:rsidP="000631EF">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p>
    <w:p w:rsidR="000631EF" w:rsidRDefault="000631EF" w:rsidP="000631EF">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p>
    <w:p w:rsidR="00787E35" w:rsidRDefault="00787E35" w:rsidP="000631EF">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b/>
          <w:bCs/>
          <w:color w:val="000000"/>
          <w:sz w:val="29"/>
          <w:szCs w:val="29"/>
        </w:rPr>
      </w:pPr>
      <w:r>
        <w:rPr>
          <w:rFonts w:ascii="Times New Roman" w:hAnsi="Times New Roman" w:cs="Times New Roman"/>
          <w:b/>
          <w:bCs/>
          <w:color w:val="000000"/>
          <w:sz w:val="24"/>
          <w:szCs w:val="24"/>
        </w:rPr>
        <w:t xml:space="preserve"> </w:t>
      </w:r>
      <w:r w:rsidR="000631E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107/17</w:t>
      </w:r>
      <w:r w:rsidR="000631E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Žádost FK Slavoj Žatec z.s.</w:t>
      </w:r>
    </w:p>
    <w:p w:rsidR="00787E35" w:rsidRDefault="00787E35" w:rsidP="000631EF">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uzavření Dodatku č. 3 ke Smlouvě o nájmu pozemků ze dne 02.12.2008, ve znění dodatku č. 1 ze dne 24.09.2013 a ve znění dodatku č. 2 ze dne 03.10.2016 uzavřené se spolem  FK Slavoj Žatec z.s., IČ: 70200025.</w:t>
      </w:r>
    </w:p>
    <w:p w:rsidR="00787E35" w:rsidRDefault="00787E35" w:rsidP="00787E35">
      <w:pPr>
        <w:widowControl w:val="0"/>
        <w:tabs>
          <w:tab w:val="left" w:pos="5896"/>
          <w:tab w:val="left" w:pos="6236"/>
        </w:tabs>
        <w:autoSpaceDE w:val="0"/>
        <w:autoSpaceDN w:val="0"/>
        <w:adjustRightInd w:val="0"/>
        <w:spacing w:before="637"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13.3.2017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108/17</w:t>
      </w:r>
      <w:r>
        <w:rPr>
          <w:rFonts w:ascii="Arial" w:hAnsi="Arial" w:cs="Arial"/>
          <w:sz w:val="24"/>
          <w:szCs w:val="24"/>
        </w:rPr>
        <w:tab/>
      </w:r>
      <w:r>
        <w:rPr>
          <w:rFonts w:ascii="Times New Roman" w:hAnsi="Times New Roman" w:cs="Times New Roman"/>
          <w:b/>
          <w:bCs/>
          <w:color w:val="000000"/>
          <w:sz w:val="24"/>
          <w:szCs w:val="24"/>
        </w:rPr>
        <w:t>Pacht pozemků p. p. č. 6211/21 a část p. p. č. 6211/22 v k. ú. Žatec</w:t>
      </w:r>
    </w:p>
    <w:p w:rsidR="00787E35" w:rsidRDefault="00787E35" w:rsidP="00787E35">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Rada města Žatce schvaluje pacht pozemku p. p. č. 6211/21 orná půda o výměře 172 m2 a</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části p. p. č. 6211/22 orná půda o výměře 10 m2 v k. ú. Žatec </w:t>
      </w:r>
      <w:r w:rsidR="0016183D">
        <w:rPr>
          <w:rFonts w:ascii="Times New Roman" w:hAnsi="Times New Roman" w:cs="Times New Roman"/>
          <w:color w:val="000000"/>
          <w:sz w:val="24"/>
          <w:szCs w:val="24"/>
        </w:rPr>
        <w:t>fyzické osobě</w:t>
      </w:r>
      <w:r>
        <w:rPr>
          <w:rFonts w:ascii="Times New Roman" w:hAnsi="Times New Roman" w:cs="Times New Roman"/>
          <w:color w:val="000000"/>
          <w:sz w:val="24"/>
          <w:szCs w:val="24"/>
        </w:rPr>
        <w:t xml:space="preserve"> jako zahradu, na dobu určitou do 01.10.2022, za pachtovné ve výši 5.100,00 Kč/rok pod podmínkou uhrazení dluhů vedených v daňovém řízení vůči Městu Žatec, a to v termínu nejpozději do 31.03.2017.</w:t>
      </w:r>
    </w:p>
    <w:p w:rsidR="00787E35" w:rsidRDefault="00787E35" w:rsidP="00787E35">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10.3.2017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109/17</w:t>
      </w:r>
      <w:r>
        <w:rPr>
          <w:rFonts w:ascii="Arial" w:hAnsi="Arial" w:cs="Arial"/>
          <w:sz w:val="24"/>
          <w:szCs w:val="24"/>
        </w:rPr>
        <w:tab/>
      </w:r>
      <w:r>
        <w:rPr>
          <w:rFonts w:ascii="Times New Roman" w:hAnsi="Times New Roman" w:cs="Times New Roman"/>
          <w:b/>
          <w:bCs/>
          <w:color w:val="000000"/>
          <w:sz w:val="24"/>
          <w:szCs w:val="24"/>
        </w:rPr>
        <w:t>Nájemné a pachtovné v roce 2017</w:t>
      </w:r>
    </w:p>
    <w:p w:rsidR="00787E35" w:rsidRDefault="00787E35" w:rsidP="000631EF">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nevyužít práva pronajímatele/propachtovatele Města Žatce zvýšit v roce 2017 nájemné a pachtovné z pozemků, nebytových prostor, budov, umístěného zařízení na budovách města a náhrad za honitby o průměrnou roční míru inflace roku 2016 ve výši 0,7 %.</w:t>
      </w:r>
    </w:p>
    <w:p w:rsidR="00787E35" w:rsidRDefault="00787E35" w:rsidP="00787E35">
      <w:pPr>
        <w:widowControl w:val="0"/>
        <w:tabs>
          <w:tab w:val="left" w:pos="5896"/>
          <w:tab w:val="left" w:pos="6236"/>
        </w:tabs>
        <w:autoSpaceDE w:val="0"/>
        <w:autoSpaceDN w:val="0"/>
        <w:adjustRightInd w:val="0"/>
        <w:spacing w:before="36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110/17</w:t>
      </w:r>
      <w:r>
        <w:rPr>
          <w:rFonts w:ascii="Arial" w:hAnsi="Arial" w:cs="Arial"/>
          <w:sz w:val="24"/>
          <w:szCs w:val="24"/>
        </w:rPr>
        <w:tab/>
      </w:r>
      <w:r>
        <w:rPr>
          <w:rFonts w:ascii="Times New Roman" w:hAnsi="Times New Roman" w:cs="Times New Roman"/>
          <w:b/>
          <w:bCs/>
          <w:color w:val="000000"/>
          <w:sz w:val="24"/>
          <w:szCs w:val="24"/>
        </w:rPr>
        <w:t>Odměna správců objektů</w:t>
      </w:r>
    </w:p>
    <w:p w:rsidR="00787E35" w:rsidRDefault="00787E35" w:rsidP="00787E35">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v souladu s mandátními smlouvami uzavřenými se správci objektů p.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Vladimírem Martinovským, IČ 10438891, Realitní kancelář MPR a Ing. Miroslavem Falbrem, IČ 13363409, Správa domů Podměstí schvaluje s ohledem na inflaci, úpravu odměny za správu bytů na částku 95,00 Kč měsíčně za jeden spravovaný byt v Žatci a na částku 105,00 Kč měsíčně za jeden spravovaný byt v obcích vše s účinností od 01.03.2017.</w:t>
      </w:r>
    </w:p>
    <w:p w:rsidR="00787E35" w:rsidRDefault="00787E35" w:rsidP="00787E35">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B97A1D" w:rsidP="00B97A1D">
            <w:pPr>
              <w:jc w:val="center"/>
            </w:pPr>
            <w:r>
              <w:t>6</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B97A1D" w:rsidP="0003264A">
            <w:pPr>
              <w:jc w:val="center"/>
            </w:pPr>
            <w:r>
              <w:t>1</w:t>
            </w:r>
          </w:p>
        </w:tc>
        <w:tc>
          <w:tcPr>
            <w:tcW w:w="1363" w:type="dxa"/>
            <w:shd w:val="clear" w:color="auto" w:fill="auto"/>
          </w:tcPr>
          <w:p w:rsidR="00E9155E" w:rsidRDefault="00E9155E" w:rsidP="0003264A">
            <w:pPr>
              <w:jc w:val="center"/>
            </w:pPr>
          </w:p>
        </w:tc>
        <w:tc>
          <w:tcPr>
            <w:tcW w:w="1017" w:type="dxa"/>
            <w:shd w:val="clear" w:color="auto" w:fill="auto"/>
          </w:tcPr>
          <w:p w:rsidR="00E9155E" w:rsidRDefault="00B97A1D" w:rsidP="0003264A">
            <w:pPr>
              <w:jc w:val="center"/>
            </w:pPr>
            <w:r>
              <w:t>/</w:t>
            </w: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111/17</w:t>
      </w:r>
      <w:r>
        <w:rPr>
          <w:rFonts w:ascii="Arial" w:hAnsi="Arial" w:cs="Arial"/>
          <w:sz w:val="24"/>
          <w:szCs w:val="24"/>
        </w:rPr>
        <w:tab/>
      </w:r>
      <w:r>
        <w:rPr>
          <w:rFonts w:ascii="Times New Roman" w:hAnsi="Times New Roman" w:cs="Times New Roman"/>
          <w:b/>
          <w:bCs/>
          <w:color w:val="000000"/>
          <w:sz w:val="24"/>
          <w:szCs w:val="24"/>
        </w:rPr>
        <w:t>Dodatek č. 1 ke smlouvě o nájmu nemovitostí ze dne 11.08.2015</w:t>
      </w:r>
    </w:p>
    <w:p w:rsidR="000631EF" w:rsidRDefault="000631EF" w:rsidP="00787E35">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schvaluje uzavření dodatku č. 1 ke smlouvě o nájmu nemovitostí ze dne </w:t>
      </w:r>
    </w:p>
    <w:p w:rsidR="000631EF" w:rsidRDefault="00787E35" w:rsidP="000631E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11.08.2015, uzavřené se spolkem Vavřinec, z. s., IČ 01539353.</w:t>
      </w:r>
    </w:p>
    <w:p w:rsidR="000631EF" w:rsidRDefault="000631EF" w:rsidP="000631E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787E35" w:rsidRDefault="000631EF" w:rsidP="000631EF">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112/17</w:t>
      </w:r>
      <w:r>
        <w:rPr>
          <w:rFonts w:ascii="Arial" w:hAnsi="Arial" w:cs="Arial"/>
          <w:sz w:val="24"/>
          <w:szCs w:val="24"/>
        </w:rPr>
        <w:tab/>
      </w:r>
      <w:r>
        <w:rPr>
          <w:rFonts w:ascii="Times New Roman" w:hAnsi="Times New Roman" w:cs="Times New Roman"/>
          <w:b/>
          <w:bCs/>
          <w:color w:val="000000"/>
          <w:sz w:val="24"/>
          <w:szCs w:val="24"/>
        </w:rPr>
        <w:t xml:space="preserve">Smlouva o budoucí smlouvě o zřízení věcného břemene – stavba „Žatec,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 xml:space="preserve">Malínská, 5617/46, </w:t>
      </w:r>
      <w:r w:rsidR="0016183D">
        <w:rPr>
          <w:rFonts w:ascii="Times New Roman" w:hAnsi="Times New Roman" w:cs="Times New Roman"/>
          <w:b/>
          <w:bCs/>
          <w:color w:val="000000"/>
          <w:sz w:val="24"/>
          <w:szCs w:val="24"/>
        </w:rPr>
        <w:t>fyzická osoba</w:t>
      </w:r>
      <w:r>
        <w:rPr>
          <w:rFonts w:ascii="Times New Roman" w:hAnsi="Times New Roman" w:cs="Times New Roman"/>
          <w:b/>
          <w:bCs/>
          <w:color w:val="000000"/>
          <w:sz w:val="24"/>
          <w:szCs w:val="24"/>
        </w:rPr>
        <w:t>“</w:t>
      </w:r>
    </w:p>
    <w:p w:rsidR="00787E35" w:rsidRDefault="00787E35" w:rsidP="00787E35">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Smlouvu o uzavření budoucí smlouvy o zřízení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věcného břemene pro společnost ČEZ Distribuce, a.s., na stavbu „Žatec, Malínská, 5617/46, </w:t>
      </w:r>
      <w:r w:rsidR="0016183D">
        <w:rPr>
          <w:rFonts w:ascii="Times New Roman" w:hAnsi="Times New Roman" w:cs="Times New Roman"/>
          <w:color w:val="000000"/>
          <w:sz w:val="24"/>
          <w:szCs w:val="24"/>
        </w:rPr>
        <w:t>fyzická osoba</w:t>
      </w:r>
      <w:r>
        <w:rPr>
          <w:rFonts w:ascii="Times New Roman" w:hAnsi="Times New Roman" w:cs="Times New Roman"/>
          <w:color w:val="000000"/>
          <w:sz w:val="24"/>
          <w:szCs w:val="24"/>
        </w:rPr>
        <w:t>“ na pozemku města p. p. č. 5617/6 v k. ú. Žatec, jejímž obsahem bude umístění distribuční soustavy kabelového vedení NN, právo ochranného pásma a právo oprávněné strany vyplývající ze zákona č. 458/2000 Sb., energetický zákon, ve znění pozdějších předpisů.</w:t>
      </w:r>
    </w:p>
    <w:p w:rsidR="00787E35" w:rsidRDefault="00787E35" w:rsidP="00787E35">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113/17</w:t>
      </w:r>
      <w:r>
        <w:rPr>
          <w:rFonts w:ascii="Arial" w:hAnsi="Arial" w:cs="Arial"/>
          <w:sz w:val="24"/>
          <w:szCs w:val="24"/>
        </w:rPr>
        <w:tab/>
      </w:r>
      <w:r>
        <w:rPr>
          <w:rFonts w:ascii="Times New Roman" w:hAnsi="Times New Roman" w:cs="Times New Roman"/>
          <w:b/>
          <w:bCs/>
          <w:color w:val="000000"/>
          <w:sz w:val="24"/>
          <w:szCs w:val="24"/>
        </w:rPr>
        <w:t xml:space="preserve">Smlouva o budoucí smlouvě o zřízení věcného břemene – stavba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„Rekonstrukce sportovišť a hygienického zázemí TJ Žatec“</w:t>
      </w:r>
    </w:p>
    <w:p w:rsidR="00787E35" w:rsidRDefault="00787E35" w:rsidP="000631EF">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Smlouvu o uzavření budoucí smlouvy o zřízení věcného břemene pro společnost GasNet, s.r.o. na stavbu „Rekonstrukce sportovišť a hygienického zázemí TJ Žatec“ na pozemku města p. p. č. 5600/7 v k. ú. Žatec, jejímž obsahem bude zřízení nové plynovodní přípojky, právo ochranného pásma a právo oprávněné strany vyplývající ze zákona č. 458/2000 Sb., energetický zákon, ve znění pozdějších předpisů.</w:t>
      </w:r>
    </w:p>
    <w:p w:rsidR="00787E35" w:rsidRDefault="00787E35" w:rsidP="00787E35">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lastRenderedPageBreak/>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114/17</w:t>
      </w:r>
      <w:r>
        <w:rPr>
          <w:rFonts w:ascii="Arial" w:hAnsi="Arial" w:cs="Arial"/>
          <w:sz w:val="24"/>
          <w:szCs w:val="24"/>
        </w:rPr>
        <w:tab/>
      </w:r>
      <w:r>
        <w:rPr>
          <w:rFonts w:ascii="Times New Roman" w:hAnsi="Times New Roman" w:cs="Times New Roman"/>
          <w:b/>
          <w:bCs/>
          <w:color w:val="000000"/>
          <w:sz w:val="24"/>
          <w:szCs w:val="24"/>
        </w:rPr>
        <w:t xml:space="preserve">Smlouva o budoucí smlouvě o zřízení věcného břemene – stavba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„Rekonstrukce sportovišť a hygienického zázemí TJ Žatec“</w:t>
      </w:r>
    </w:p>
    <w:p w:rsidR="00787E35" w:rsidRDefault="00787E35" w:rsidP="000631EF">
      <w:pPr>
        <w:widowControl w:val="0"/>
        <w:tabs>
          <w:tab w:val="left" w:pos="90"/>
        </w:tabs>
        <w:autoSpaceDE w:val="0"/>
        <w:autoSpaceDN w:val="0"/>
        <w:adjustRightInd w:val="0"/>
        <w:spacing w:before="55"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Smlouvu o uzavření budoucí smlouvy o zřízení věcného břemene pro společnost Severočeská vodárenská společnost, a.s. na stavbu „Rekonstrukce sportovišť a hygienického zázemí TJ Žatec“ na pozemku města p. p. č. 5600/7 v k. ú. Žatec, jejímž obsahem bude zřízení nové kanalizační a vodovodní přípojky, právo ochranného pásma a právo oprávněné strany vyplývající ze zákona č. 274/2001 Sb., zákon o vodovodech a kanalizacích, ve znění pozdějších předpisů.</w:t>
      </w:r>
    </w:p>
    <w:p w:rsidR="00787E35" w:rsidRDefault="00787E35" w:rsidP="00787E35">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115/17</w:t>
      </w:r>
      <w:r>
        <w:rPr>
          <w:rFonts w:ascii="Arial" w:hAnsi="Arial" w:cs="Arial"/>
          <w:sz w:val="24"/>
          <w:szCs w:val="24"/>
        </w:rPr>
        <w:tab/>
      </w:r>
      <w:r>
        <w:rPr>
          <w:rFonts w:ascii="Times New Roman" w:hAnsi="Times New Roman" w:cs="Times New Roman"/>
          <w:b/>
          <w:bCs/>
          <w:color w:val="000000"/>
          <w:sz w:val="24"/>
          <w:szCs w:val="24"/>
        </w:rPr>
        <w:t xml:space="preserve">Smlouva o budoucí smlouvě o zřízení věcného břemene – stavba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„Mederův dům – obnova měšťanského domu č. p. 102 v Žatci“</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Smlouvu o uzavření budoucí smlouvy o zřízení věcného břemene pro společnost GasNet, s.r.o., na stavbu „Mederův dům – obnova měšťanského domu č. p. 102 v Žatci“ na pozemku města p. p. č. 6764 v k. ú. Žatec, jejímž obsahem bude zřízení nové plynovodní přípojky, právo ochranného pásma a právo oprávněné strany vyplývající ze zákona č. 458/2000 Sb., energetický zákon, ve znění pozdějších předpisů.</w:t>
      </w:r>
    </w:p>
    <w:p w:rsidR="00787E35" w:rsidRDefault="00787E35" w:rsidP="00787E35">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E9155E" w:rsidRDefault="00E9155E" w:rsidP="00787E35">
      <w:pPr>
        <w:widowControl w:val="0"/>
        <w:tabs>
          <w:tab w:val="right" w:pos="1073"/>
          <w:tab w:val="left" w:pos="1163"/>
        </w:tabs>
        <w:autoSpaceDE w:val="0"/>
        <w:autoSpaceDN w:val="0"/>
        <w:adjustRightInd w:val="0"/>
        <w:spacing w:before="322" w:after="0" w:line="240" w:lineRule="auto"/>
        <w:rPr>
          <w:rFonts w:ascii="Arial" w:hAnsi="Arial" w:cs="Arial"/>
          <w:sz w:val="24"/>
          <w:szCs w:val="24"/>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116/17</w:t>
      </w:r>
      <w:r>
        <w:rPr>
          <w:rFonts w:ascii="Arial" w:hAnsi="Arial" w:cs="Arial"/>
          <w:sz w:val="24"/>
          <w:szCs w:val="24"/>
        </w:rPr>
        <w:tab/>
      </w:r>
      <w:r>
        <w:rPr>
          <w:rFonts w:ascii="Times New Roman" w:hAnsi="Times New Roman" w:cs="Times New Roman"/>
          <w:b/>
          <w:bCs/>
          <w:color w:val="000000"/>
          <w:sz w:val="24"/>
          <w:szCs w:val="24"/>
        </w:rPr>
        <w:t xml:space="preserve">Výběr zhotovitele „Zpracování lesních hospodářských osnov – zařizovací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obvod Žatec“</w:t>
      </w:r>
    </w:p>
    <w:p w:rsidR="00787E35" w:rsidRDefault="00787E35" w:rsidP="00787E35">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zprávu o posouzení a hodnocení nabídek ze dne 10.02.2017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na zhotovitele akce „Zpracování lesních hospodářských osnov – zařizovací obvod Žatec“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a v souladu se Zásadami a postupy pro zadávání veřejných zakázek Města Žatce schvaluje</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pořadí na prvních dvou místech takto:</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1. EKOLES-PROJEKT, s.r.o., IČ: 61324787, Mládí 4024/15a, 466 04 Jablonec n. N.</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2. Plzeňský lesprojekt, a.s., IČ: 25202448, Nám. Gen. Píky 8, 326 00 Plzeň.</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schvaluje výsledek hodnocení a posouzení nabídek stanovené hodnotící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komisí.</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Rada města Žatce ukládá starostce města Žatce podepsat Smlouvu o dílo s vítězným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uchazečem.</w:t>
      </w:r>
    </w:p>
    <w:p w:rsidR="00787E35" w:rsidRDefault="00787E35" w:rsidP="00787E35">
      <w:pPr>
        <w:widowControl w:val="0"/>
        <w:tabs>
          <w:tab w:val="left" w:pos="5896"/>
          <w:tab w:val="left" w:pos="6236"/>
        </w:tabs>
        <w:autoSpaceDE w:val="0"/>
        <w:autoSpaceDN w:val="0"/>
        <w:adjustRightInd w:val="0"/>
        <w:spacing w:before="464"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TRÁVNÍČEK</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117/17</w:t>
      </w:r>
      <w:r>
        <w:rPr>
          <w:rFonts w:ascii="Arial" w:hAnsi="Arial" w:cs="Arial"/>
          <w:sz w:val="24"/>
          <w:szCs w:val="24"/>
        </w:rPr>
        <w:tab/>
      </w:r>
      <w:r>
        <w:rPr>
          <w:rFonts w:ascii="Times New Roman" w:hAnsi="Times New Roman" w:cs="Times New Roman"/>
          <w:b/>
          <w:bCs/>
          <w:color w:val="000000"/>
          <w:sz w:val="24"/>
          <w:szCs w:val="24"/>
        </w:rPr>
        <w:t>Souhlas s přijetím darů v roce 2017 – PO Kamarád - LORM</w:t>
      </w:r>
    </w:p>
    <w:p w:rsidR="00787E35" w:rsidRDefault="00787E35" w:rsidP="00787E35">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v souladu s ustanovením § 27, odst. 5. písm. b) zákona č. 250/2000 Sb.,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o rozpočtových pravidlech územních rozpočtů, ve znění pozdějších předpisů, projednala a</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souhlasí s přijetím věcných darů formou bonusů od dodavatelů zdravotnického materiálu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dle dodacích listů v průběhu roku 2017 příspěvkovou organizací Kamarád – LORM.</w:t>
      </w:r>
    </w:p>
    <w:p w:rsidR="00787E35" w:rsidRDefault="00787E35" w:rsidP="00787E35">
      <w:pPr>
        <w:widowControl w:val="0"/>
        <w:tabs>
          <w:tab w:val="left" w:pos="5896"/>
          <w:tab w:val="left" w:pos="6236"/>
        </w:tabs>
        <w:autoSpaceDE w:val="0"/>
        <w:autoSpaceDN w:val="0"/>
        <w:adjustRightInd w:val="0"/>
        <w:spacing w:before="668"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SULÍKOVÁ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lastRenderedPageBreak/>
        <w:tab/>
      </w:r>
      <w:r>
        <w:rPr>
          <w:rFonts w:ascii="Times New Roman" w:hAnsi="Times New Roman" w:cs="Times New Roman"/>
          <w:b/>
          <w:bCs/>
          <w:color w:val="000000"/>
          <w:sz w:val="24"/>
          <w:szCs w:val="24"/>
        </w:rPr>
        <w:t xml:space="preserve"> 118/17</w:t>
      </w:r>
      <w:r>
        <w:rPr>
          <w:rFonts w:ascii="Arial" w:hAnsi="Arial" w:cs="Arial"/>
          <w:sz w:val="24"/>
          <w:szCs w:val="24"/>
        </w:rPr>
        <w:tab/>
      </w:r>
      <w:r>
        <w:rPr>
          <w:rFonts w:ascii="Times New Roman" w:hAnsi="Times New Roman" w:cs="Times New Roman"/>
          <w:b/>
          <w:bCs/>
          <w:color w:val="000000"/>
          <w:sz w:val="24"/>
          <w:szCs w:val="24"/>
        </w:rPr>
        <w:t>Zahraniční služební cesta</w:t>
      </w:r>
    </w:p>
    <w:p w:rsidR="00E9155E" w:rsidRDefault="00787E35" w:rsidP="00E9155E">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projednala a schvaluje zahraniční služební cestu sociálních kurátorek odboru sociálních věcí Lenky Jendrískové, DiS. a Kamily Novákové, DiS. do věznice JVA Chemnitz, SRN, konané dne 27.04.2017.</w:t>
      </w:r>
    </w:p>
    <w:p w:rsidR="00787E35" w:rsidRDefault="00E9155E" w:rsidP="00E9155E">
      <w:pPr>
        <w:widowControl w:val="0"/>
        <w:tabs>
          <w:tab w:val="left" w:pos="90"/>
        </w:tabs>
        <w:autoSpaceDE w:val="0"/>
        <w:autoSpaceDN w:val="0"/>
        <w:adjustRightInd w:val="0"/>
        <w:spacing w:before="294"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27.4.2017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SULÍKOVÁ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119/17</w:t>
      </w:r>
      <w:r>
        <w:rPr>
          <w:rFonts w:ascii="Arial" w:hAnsi="Arial" w:cs="Arial"/>
          <w:sz w:val="24"/>
          <w:szCs w:val="24"/>
        </w:rPr>
        <w:tab/>
      </w:r>
      <w:r>
        <w:rPr>
          <w:rFonts w:ascii="Times New Roman" w:hAnsi="Times New Roman" w:cs="Times New Roman"/>
          <w:b/>
          <w:bCs/>
          <w:color w:val="000000"/>
          <w:sz w:val="24"/>
          <w:szCs w:val="24"/>
        </w:rPr>
        <w:t>Rozpočtová změna – příspěvek na výkon státní správy 2017</w:t>
      </w:r>
    </w:p>
    <w:p w:rsidR="00787E35" w:rsidRDefault="00787E35" w:rsidP="000631EF">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rozpočtovou změnu ve výši 100,00 Kč, a to narovnání příspěvku na výkon státní správy v působnosti obcí na rok 2017 dle rozpisu Krajského úřadu Ústeckého kraje ze dne 16.01.2017.</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Příjmy: 4112                   - 100,00 Kč (příspěvek na výkon st. spr.)</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        719-6171-2329        + 100,00 Kč (nahodilé příjmy).</w:t>
      </w:r>
    </w:p>
    <w:p w:rsidR="00787E35" w:rsidRDefault="00787E35" w:rsidP="00787E35">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120/17</w:t>
      </w:r>
      <w:r>
        <w:rPr>
          <w:rFonts w:ascii="Arial" w:hAnsi="Arial" w:cs="Arial"/>
          <w:sz w:val="24"/>
          <w:szCs w:val="24"/>
        </w:rPr>
        <w:tab/>
      </w:r>
      <w:r>
        <w:rPr>
          <w:rFonts w:ascii="Times New Roman" w:hAnsi="Times New Roman" w:cs="Times New Roman"/>
          <w:b/>
          <w:bCs/>
          <w:color w:val="000000"/>
          <w:sz w:val="24"/>
          <w:szCs w:val="24"/>
        </w:rPr>
        <w:t>Rozpočtová změna – Digitální povodňový plán</w:t>
      </w:r>
    </w:p>
    <w:p w:rsidR="00787E35" w:rsidRDefault="00787E35" w:rsidP="000631EF">
      <w:pPr>
        <w:widowControl w:val="0"/>
        <w:tabs>
          <w:tab w:val="left" w:pos="90"/>
        </w:tabs>
        <w:autoSpaceDE w:val="0"/>
        <w:autoSpaceDN w:val="0"/>
        <w:adjustRightInd w:val="0"/>
        <w:spacing w:before="294"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Rada města Žatce schvaluje rozpočtovou změnu ve výši 379.000,00 Kč, a to přesun finančních prostředků v rámci schváleného rozpočtu kap. 702 – Digitální povodňový plán ORP a Město Žatec z neinvestičních výdajů na investiční.</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702-3744-5169         - 379.000,00 Kč (NIV výdaje)</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Výdaje: 702-3744-6119        + 379.000,00 Kč (INV výdaje).</w:t>
      </w:r>
    </w:p>
    <w:p w:rsidR="00787E35" w:rsidRDefault="00787E35" w:rsidP="00787E35">
      <w:pPr>
        <w:widowControl w:val="0"/>
        <w:tabs>
          <w:tab w:val="left" w:pos="5896"/>
          <w:tab w:val="left" w:pos="6236"/>
        </w:tabs>
        <w:autoSpaceDE w:val="0"/>
        <w:autoSpaceDN w:val="0"/>
        <w:adjustRightInd w:val="0"/>
        <w:spacing w:before="389" w:after="0" w:line="240" w:lineRule="auto"/>
        <w:rPr>
          <w:rFonts w:ascii="Times New Roman" w:hAnsi="Times New Roman" w:cs="Times New Roman"/>
          <w:color w:val="000000"/>
          <w:sz w:val="25"/>
          <w:szCs w:val="25"/>
        </w:rPr>
      </w:pPr>
      <w:r>
        <w:rPr>
          <w:rFonts w:ascii="Arial" w:hAnsi="Arial" w:cs="Arial"/>
          <w:sz w:val="24"/>
          <w:szCs w:val="24"/>
        </w:rPr>
        <w:lastRenderedPageBreak/>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SEDLÁKOVÁ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121/17</w:t>
      </w:r>
      <w:r>
        <w:rPr>
          <w:rFonts w:ascii="Arial" w:hAnsi="Arial" w:cs="Arial"/>
          <w:sz w:val="24"/>
          <w:szCs w:val="24"/>
        </w:rPr>
        <w:tab/>
      </w:r>
      <w:r>
        <w:rPr>
          <w:rFonts w:ascii="Times New Roman" w:hAnsi="Times New Roman" w:cs="Times New Roman"/>
          <w:b/>
          <w:bCs/>
          <w:color w:val="000000"/>
          <w:sz w:val="24"/>
          <w:szCs w:val="24"/>
        </w:rPr>
        <w:t xml:space="preserve">Protokol o výsledku veřejnosprávní kontroly Technická správa města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Žatec, s.r.o.</w:t>
      </w:r>
    </w:p>
    <w:p w:rsidR="000631EF" w:rsidRDefault="00787E35" w:rsidP="000631EF">
      <w:pPr>
        <w:widowControl w:val="0"/>
        <w:tabs>
          <w:tab w:val="left" w:pos="90"/>
        </w:tabs>
        <w:autoSpaceDE w:val="0"/>
        <w:autoSpaceDN w:val="0"/>
        <w:adjustRightInd w:val="0"/>
        <w:spacing w:before="55"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bere na vědomí protokol o výsledku veřejnosprávní kontroly hospodaření s veřejnými prostředky u organizace Technická správa města Žatec, s.r.o.</w:t>
      </w:r>
      <w:r w:rsidR="000631EF">
        <w:rPr>
          <w:rFonts w:ascii="Times New Roman" w:hAnsi="Times New Roman" w:cs="Times New Roman"/>
          <w:color w:val="000000"/>
          <w:sz w:val="24"/>
          <w:szCs w:val="24"/>
        </w:rPr>
        <w:t xml:space="preserve"> </w:t>
      </w:r>
    </w:p>
    <w:p w:rsidR="000631EF" w:rsidRDefault="000631EF" w:rsidP="000631EF">
      <w:pPr>
        <w:widowControl w:val="0"/>
        <w:tabs>
          <w:tab w:val="left" w:pos="90"/>
        </w:tabs>
        <w:autoSpaceDE w:val="0"/>
        <w:autoSpaceDN w:val="0"/>
        <w:adjustRightInd w:val="0"/>
        <w:spacing w:before="55" w:after="0" w:line="240" w:lineRule="auto"/>
        <w:rPr>
          <w:rFonts w:ascii="Times New Roman" w:hAnsi="Times New Roman" w:cs="Times New Roman"/>
          <w:color w:val="000000"/>
          <w:sz w:val="24"/>
          <w:szCs w:val="24"/>
        </w:rPr>
      </w:pPr>
    </w:p>
    <w:p w:rsidR="00787E35" w:rsidRDefault="000631EF" w:rsidP="000631EF">
      <w:pPr>
        <w:widowControl w:val="0"/>
        <w:tabs>
          <w:tab w:val="left" w:pos="90"/>
        </w:tabs>
        <w:autoSpaceDE w:val="0"/>
        <w:autoSpaceDN w:val="0"/>
        <w:adjustRightInd w:val="0"/>
        <w:spacing w:before="55"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20.2.2017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OPPELOVÁ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B97A1D" w:rsidP="0003264A">
            <w:pPr>
              <w:jc w:val="center"/>
            </w:pPr>
            <w:r>
              <w:t>6</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B97A1D" w:rsidP="0003264A">
            <w:pPr>
              <w:jc w:val="center"/>
            </w:pPr>
            <w:r>
              <w:t>1</w:t>
            </w:r>
          </w:p>
        </w:tc>
        <w:tc>
          <w:tcPr>
            <w:tcW w:w="1363" w:type="dxa"/>
            <w:shd w:val="clear" w:color="auto" w:fill="auto"/>
          </w:tcPr>
          <w:p w:rsidR="00E9155E" w:rsidRDefault="00E9155E" w:rsidP="0003264A">
            <w:pPr>
              <w:jc w:val="center"/>
            </w:pPr>
          </w:p>
        </w:tc>
        <w:tc>
          <w:tcPr>
            <w:tcW w:w="1017" w:type="dxa"/>
            <w:shd w:val="clear" w:color="auto" w:fill="auto"/>
          </w:tcPr>
          <w:p w:rsidR="00E9155E" w:rsidRDefault="00B97A1D" w:rsidP="0003264A">
            <w:pPr>
              <w:jc w:val="center"/>
            </w:pPr>
            <w:r>
              <w:t>/</w:t>
            </w: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122/17</w:t>
      </w:r>
      <w:r>
        <w:rPr>
          <w:rFonts w:ascii="Arial" w:hAnsi="Arial" w:cs="Arial"/>
          <w:sz w:val="24"/>
          <w:szCs w:val="24"/>
        </w:rPr>
        <w:tab/>
      </w:r>
      <w:r>
        <w:rPr>
          <w:rFonts w:ascii="Times New Roman" w:hAnsi="Times New Roman" w:cs="Times New Roman"/>
          <w:b/>
          <w:bCs/>
          <w:color w:val="000000"/>
          <w:sz w:val="24"/>
          <w:szCs w:val="24"/>
        </w:rPr>
        <w:t xml:space="preserve">Úprava platu ředitelky PO Mateřská škola Žatec, Bratří Čapků 2775, </w:t>
      </w:r>
    </w:p>
    <w:p w:rsidR="00787E35" w:rsidRDefault="00787E35" w:rsidP="00787E35">
      <w:pPr>
        <w:widowControl w:val="0"/>
        <w:tabs>
          <w:tab w:val="left" w:pos="1140"/>
        </w:tabs>
        <w:autoSpaceDE w:val="0"/>
        <w:autoSpaceDN w:val="0"/>
        <w:adjustRightInd w:val="0"/>
        <w:spacing w:after="0" w:line="240" w:lineRule="auto"/>
        <w:rPr>
          <w:rFonts w:ascii="Times New Roman" w:hAnsi="Times New Roman" w:cs="Times New Roman"/>
          <w:b/>
          <w:bCs/>
          <w:color w:val="000000"/>
          <w:sz w:val="26"/>
          <w:szCs w:val="26"/>
        </w:rPr>
      </w:pPr>
      <w:r>
        <w:rPr>
          <w:rFonts w:ascii="Arial" w:hAnsi="Arial" w:cs="Arial"/>
          <w:sz w:val="24"/>
          <w:szCs w:val="24"/>
        </w:rPr>
        <w:tab/>
      </w:r>
      <w:r>
        <w:rPr>
          <w:rFonts w:ascii="Times New Roman" w:hAnsi="Times New Roman" w:cs="Times New Roman"/>
          <w:b/>
          <w:bCs/>
          <w:color w:val="000000"/>
          <w:sz w:val="24"/>
          <w:szCs w:val="24"/>
        </w:rPr>
        <w:t>okres Louny</w:t>
      </w:r>
    </w:p>
    <w:p w:rsidR="00787E35" w:rsidRDefault="00787E35" w:rsidP="00787E35">
      <w:pPr>
        <w:widowControl w:val="0"/>
        <w:tabs>
          <w:tab w:val="left" w:pos="90"/>
        </w:tabs>
        <w:autoSpaceDE w:val="0"/>
        <w:autoSpaceDN w:val="0"/>
        <w:adjustRightInd w:val="0"/>
        <w:spacing w:before="55"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schvaluje úpravu platu ředitelky PO Mateřská škola Žatec,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Bratří Čapků 2775, okres Louny Bc. Šárky Jílkové v souladu se zákonem č. 262/2006 Sb.,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nařízením vlády č. 564/2006 Sb. a Pravidly Rady Města Žatce pro stanovení platu ředitelů</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škol zřizovaných Městem Žatec s účinností od 01.03.2017.</w:t>
      </w:r>
    </w:p>
    <w:p w:rsidR="00787E35" w:rsidRDefault="00787E35" w:rsidP="00787E35">
      <w:pPr>
        <w:widowControl w:val="0"/>
        <w:tabs>
          <w:tab w:val="left" w:pos="5896"/>
          <w:tab w:val="left" w:pos="6236"/>
        </w:tabs>
        <w:autoSpaceDE w:val="0"/>
        <w:autoSpaceDN w:val="0"/>
        <w:adjustRightInd w:val="0"/>
        <w:spacing w:before="36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HAMOUSOVÁ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lastRenderedPageBreak/>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229"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123/17</w:t>
      </w:r>
      <w:r>
        <w:rPr>
          <w:rFonts w:ascii="Arial" w:hAnsi="Arial" w:cs="Arial"/>
          <w:sz w:val="24"/>
          <w:szCs w:val="24"/>
        </w:rPr>
        <w:tab/>
      </w:r>
      <w:r>
        <w:rPr>
          <w:rFonts w:ascii="Times New Roman" w:hAnsi="Times New Roman" w:cs="Times New Roman"/>
          <w:b/>
          <w:bCs/>
          <w:color w:val="000000"/>
          <w:sz w:val="24"/>
          <w:szCs w:val="24"/>
        </w:rPr>
        <w:t>Jmenování vedoucího odboru rozvoje a majetku města</w:t>
      </w:r>
    </w:p>
    <w:p w:rsidR="00787E35" w:rsidRDefault="00787E35" w:rsidP="00787E35">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na základě výběrového řízení a na návrh starostky města Mgr. Zdeňky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Hamousové, z důvodu neobsazení funkce tajemníka, v souladu s § 102 písm. g) zákona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č. 128/2000 Sb., o obcích (obecní zřízení) v platném znění, jmenuje do funkce vedoucího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 xml:space="preserve">Odboru rozvoje a majetku města Městského úřadu v Žatci od 01.03.2017 se šestiměsíční </w:t>
      </w:r>
    </w:p>
    <w:p w:rsidR="00787E35" w:rsidRDefault="00787E35" w:rsidP="00787E35">
      <w:pPr>
        <w:widowControl w:val="0"/>
        <w:tabs>
          <w:tab w:val="left" w:pos="90"/>
        </w:tabs>
        <w:autoSpaceDE w:val="0"/>
        <w:autoSpaceDN w:val="0"/>
        <w:adjustRightInd w:val="0"/>
        <w:spacing w:after="0" w:line="240" w:lineRule="auto"/>
        <w:rPr>
          <w:rFonts w:ascii="Times New Roman" w:hAnsi="Times New Roman" w:cs="Times New Roman"/>
          <w:color w:val="000000"/>
          <w:sz w:val="27"/>
          <w:szCs w:val="27"/>
        </w:rPr>
      </w:pPr>
      <w:r>
        <w:rPr>
          <w:rFonts w:ascii="Times New Roman" w:hAnsi="Times New Roman" w:cs="Times New Roman"/>
          <w:color w:val="000000"/>
          <w:sz w:val="24"/>
          <w:szCs w:val="24"/>
        </w:rPr>
        <w:t>zkušební dobou Ing. Kateřinu Mazánkovou.</w:t>
      </w:r>
    </w:p>
    <w:p w:rsidR="00787E35" w:rsidRDefault="00787E35" w:rsidP="00787E35">
      <w:pPr>
        <w:widowControl w:val="0"/>
        <w:tabs>
          <w:tab w:val="left" w:pos="5896"/>
          <w:tab w:val="left" w:pos="6236"/>
        </w:tabs>
        <w:autoSpaceDE w:val="0"/>
        <w:autoSpaceDN w:val="0"/>
        <w:adjustRightInd w:val="0"/>
        <w:spacing w:before="379" w:after="0" w:line="240" w:lineRule="auto"/>
        <w:rPr>
          <w:rFonts w:ascii="Times New Roman" w:hAnsi="Times New Roman" w:cs="Times New Roman"/>
          <w:color w:val="000000"/>
          <w:sz w:val="25"/>
          <w:szCs w:val="25"/>
        </w:rPr>
      </w:pPr>
      <w:r>
        <w:rPr>
          <w:rFonts w:ascii="Arial" w:hAnsi="Arial" w:cs="Arial"/>
          <w:sz w:val="24"/>
          <w:szCs w:val="24"/>
        </w:rPr>
        <w:tab/>
      </w:r>
      <w:r>
        <w:rPr>
          <w:rFonts w:ascii="Times New Roman" w:hAnsi="Times New Roman" w:cs="Times New Roman"/>
          <w:b/>
          <w:bCs/>
          <w:color w:val="000000"/>
          <w:sz w:val="20"/>
          <w:szCs w:val="20"/>
        </w:rPr>
        <w:t>T:</w:t>
      </w:r>
      <w:r>
        <w:rPr>
          <w:rFonts w:ascii="Arial" w:hAnsi="Arial" w:cs="Arial"/>
          <w:sz w:val="24"/>
          <w:szCs w:val="24"/>
        </w:rPr>
        <w:tab/>
      </w:r>
      <w:r>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HAMOUSOVÁ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124/17</w:t>
      </w:r>
      <w:r>
        <w:rPr>
          <w:rFonts w:ascii="Arial" w:hAnsi="Arial" w:cs="Arial"/>
          <w:sz w:val="24"/>
          <w:szCs w:val="24"/>
        </w:rPr>
        <w:tab/>
      </w:r>
      <w:r>
        <w:rPr>
          <w:rFonts w:ascii="Times New Roman" w:hAnsi="Times New Roman" w:cs="Times New Roman"/>
          <w:b/>
          <w:bCs/>
          <w:color w:val="000000"/>
          <w:sz w:val="24"/>
          <w:szCs w:val="24"/>
        </w:rPr>
        <w:t>Sociální a zdravotní komise – zápis z jednání</w:t>
      </w:r>
    </w:p>
    <w:p w:rsidR="00787E35" w:rsidRDefault="00787E35" w:rsidP="00787E35">
      <w:pPr>
        <w:widowControl w:val="0"/>
        <w:tabs>
          <w:tab w:val="left" w:pos="90"/>
        </w:tabs>
        <w:autoSpaceDE w:val="0"/>
        <w:autoSpaceDN w:val="0"/>
        <w:adjustRightInd w:val="0"/>
        <w:spacing w:before="294"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 xml:space="preserve">Rada města Žatce projednala a bere na vědomí zápis z jednání sociální a zdravotní komise </w:t>
      </w:r>
    </w:p>
    <w:p w:rsidR="000631EF" w:rsidRDefault="00787E35" w:rsidP="000631E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města Žatce ze dne 30.01.2017.</w:t>
      </w:r>
    </w:p>
    <w:p w:rsidR="000631EF" w:rsidRDefault="000631EF" w:rsidP="000631E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787E35" w:rsidRDefault="000631EF" w:rsidP="000631EF">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20.2.2017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NOVÁKOVÁ</w:t>
      </w:r>
    </w:p>
    <w:p w:rsidR="00E9155E" w:rsidRDefault="00E9155E" w:rsidP="00E9155E"/>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03264A">
        <w:tc>
          <w:tcPr>
            <w:tcW w:w="1347" w:type="dxa"/>
            <w:shd w:val="clear" w:color="auto" w:fill="auto"/>
          </w:tcPr>
          <w:p w:rsidR="00E9155E" w:rsidRDefault="00E9155E" w:rsidP="0003264A"/>
        </w:tc>
        <w:tc>
          <w:tcPr>
            <w:tcW w:w="723" w:type="dxa"/>
            <w:shd w:val="clear" w:color="auto" w:fill="auto"/>
          </w:tcPr>
          <w:p w:rsidR="00E9155E" w:rsidRDefault="00E9155E" w:rsidP="0003264A">
            <w:pPr>
              <w:jc w:val="center"/>
            </w:pPr>
            <w:r>
              <w:t>hlasů</w:t>
            </w:r>
          </w:p>
        </w:tc>
        <w:tc>
          <w:tcPr>
            <w:tcW w:w="1363" w:type="dxa"/>
            <w:shd w:val="clear" w:color="auto" w:fill="auto"/>
          </w:tcPr>
          <w:p w:rsidR="00E9155E" w:rsidRDefault="00E9155E" w:rsidP="0003264A">
            <w:pPr>
              <w:jc w:val="center"/>
            </w:pPr>
            <w:r>
              <w:t>Hamousová</w:t>
            </w:r>
          </w:p>
        </w:tc>
        <w:tc>
          <w:tcPr>
            <w:tcW w:w="1017" w:type="dxa"/>
            <w:shd w:val="clear" w:color="auto" w:fill="auto"/>
          </w:tcPr>
          <w:p w:rsidR="00E9155E" w:rsidRDefault="00E9155E" w:rsidP="0003264A">
            <w:pPr>
              <w:jc w:val="center"/>
            </w:pPr>
            <w:r>
              <w:t>Nováková</w:t>
            </w:r>
          </w:p>
        </w:tc>
        <w:tc>
          <w:tcPr>
            <w:tcW w:w="1136" w:type="dxa"/>
            <w:shd w:val="clear" w:color="auto" w:fill="auto"/>
          </w:tcPr>
          <w:p w:rsidR="00E9155E" w:rsidRDefault="00E9155E" w:rsidP="0003264A">
            <w:pPr>
              <w:jc w:val="center"/>
            </w:pPr>
            <w:r>
              <w:t>Špička</w:t>
            </w:r>
          </w:p>
        </w:tc>
        <w:tc>
          <w:tcPr>
            <w:tcW w:w="999" w:type="dxa"/>
            <w:shd w:val="clear" w:color="auto" w:fill="auto"/>
          </w:tcPr>
          <w:p w:rsidR="00E9155E" w:rsidRDefault="00E9155E" w:rsidP="0003264A">
            <w:pPr>
              <w:jc w:val="center"/>
            </w:pPr>
            <w:r>
              <w:t>Hladký</w:t>
            </w:r>
          </w:p>
        </w:tc>
        <w:tc>
          <w:tcPr>
            <w:tcW w:w="1107" w:type="dxa"/>
            <w:shd w:val="clear" w:color="auto" w:fill="auto"/>
          </w:tcPr>
          <w:p w:rsidR="00E9155E" w:rsidRDefault="00E9155E" w:rsidP="0003264A">
            <w:pPr>
              <w:jc w:val="center"/>
            </w:pPr>
            <w:r>
              <w:t>Krčmárik</w:t>
            </w:r>
          </w:p>
        </w:tc>
        <w:tc>
          <w:tcPr>
            <w:tcW w:w="1203" w:type="dxa"/>
            <w:shd w:val="clear" w:color="auto" w:fill="auto"/>
          </w:tcPr>
          <w:p w:rsidR="00E9155E" w:rsidRDefault="00E9155E" w:rsidP="0003264A">
            <w:pPr>
              <w:jc w:val="center"/>
            </w:pPr>
            <w:r>
              <w:t>Malířová</w:t>
            </w:r>
          </w:p>
        </w:tc>
        <w:tc>
          <w:tcPr>
            <w:tcW w:w="1065" w:type="dxa"/>
            <w:shd w:val="clear" w:color="auto" w:fill="auto"/>
          </w:tcPr>
          <w:p w:rsidR="00E9155E" w:rsidRDefault="00E9155E" w:rsidP="0003264A">
            <w:pPr>
              <w:jc w:val="center"/>
            </w:pPr>
            <w:r>
              <w:t>Řáha</w:t>
            </w:r>
          </w:p>
        </w:tc>
      </w:tr>
      <w:tr w:rsidR="00E9155E" w:rsidTr="0003264A">
        <w:tc>
          <w:tcPr>
            <w:tcW w:w="1347" w:type="dxa"/>
            <w:shd w:val="clear" w:color="auto" w:fill="auto"/>
          </w:tcPr>
          <w:p w:rsidR="00E9155E" w:rsidRDefault="00E9155E" w:rsidP="0003264A">
            <w:r>
              <w:t>pro</w:t>
            </w:r>
          </w:p>
        </w:tc>
        <w:tc>
          <w:tcPr>
            <w:tcW w:w="723" w:type="dxa"/>
            <w:shd w:val="clear" w:color="auto" w:fill="auto"/>
          </w:tcPr>
          <w:p w:rsidR="00E9155E" w:rsidRDefault="00E9155E" w:rsidP="0003264A">
            <w:pPr>
              <w:jc w:val="center"/>
            </w:pPr>
            <w:r>
              <w:t>7</w:t>
            </w:r>
          </w:p>
        </w:tc>
        <w:tc>
          <w:tcPr>
            <w:tcW w:w="1363" w:type="dxa"/>
            <w:shd w:val="clear" w:color="auto" w:fill="auto"/>
          </w:tcPr>
          <w:p w:rsidR="00E9155E" w:rsidRDefault="00E9155E" w:rsidP="0003264A">
            <w:pPr>
              <w:jc w:val="center"/>
            </w:pPr>
            <w:r>
              <w:t>/</w:t>
            </w:r>
          </w:p>
        </w:tc>
        <w:tc>
          <w:tcPr>
            <w:tcW w:w="1017" w:type="dxa"/>
            <w:shd w:val="clear" w:color="auto" w:fill="auto"/>
          </w:tcPr>
          <w:p w:rsidR="00E9155E" w:rsidRDefault="00E9155E" w:rsidP="0003264A">
            <w:pPr>
              <w:jc w:val="center"/>
            </w:pPr>
            <w:r>
              <w:t>/</w:t>
            </w:r>
          </w:p>
        </w:tc>
        <w:tc>
          <w:tcPr>
            <w:tcW w:w="1136" w:type="dxa"/>
            <w:shd w:val="clear" w:color="auto" w:fill="auto"/>
          </w:tcPr>
          <w:p w:rsidR="00E9155E" w:rsidRDefault="00E9155E" w:rsidP="0003264A">
            <w:pPr>
              <w:jc w:val="center"/>
            </w:pPr>
            <w:r>
              <w:t>/</w:t>
            </w:r>
          </w:p>
        </w:tc>
        <w:tc>
          <w:tcPr>
            <w:tcW w:w="999" w:type="dxa"/>
            <w:shd w:val="clear" w:color="auto" w:fill="auto"/>
          </w:tcPr>
          <w:p w:rsidR="00E9155E" w:rsidRDefault="00E9155E" w:rsidP="0003264A">
            <w:pPr>
              <w:jc w:val="center"/>
            </w:pPr>
            <w:r>
              <w:t>/</w:t>
            </w:r>
          </w:p>
        </w:tc>
        <w:tc>
          <w:tcPr>
            <w:tcW w:w="1107" w:type="dxa"/>
            <w:shd w:val="clear" w:color="auto" w:fill="auto"/>
          </w:tcPr>
          <w:p w:rsidR="00E9155E" w:rsidRDefault="00E9155E" w:rsidP="0003264A">
            <w:pPr>
              <w:jc w:val="center"/>
            </w:pPr>
            <w:r>
              <w:t>/</w:t>
            </w:r>
          </w:p>
        </w:tc>
        <w:tc>
          <w:tcPr>
            <w:tcW w:w="1203" w:type="dxa"/>
            <w:shd w:val="clear" w:color="auto" w:fill="auto"/>
          </w:tcPr>
          <w:p w:rsidR="00E9155E" w:rsidRDefault="00E9155E" w:rsidP="0003264A">
            <w:pPr>
              <w:jc w:val="center"/>
            </w:pPr>
            <w:r>
              <w:t>/</w:t>
            </w:r>
          </w:p>
        </w:tc>
        <w:tc>
          <w:tcPr>
            <w:tcW w:w="1065" w:type="dxa"/>
            <w:shd w:val="clear" w:color="auto" w:fill="auto"/>
          </w:tcPr>
          <w:p w:rsidR="00E9155E" w:rsidRDefault="00E9155E" w:rsidP="0003264A">
            <w:pPr>
              <w:jc w:val="center"/>
            </w:pPr>
            <w:r>
              <w:t>/</w:t>
            </w:r>
          </w:p>
        </w:tc>
      </w:tr>
      <w:tr w:rsidR="00E9155E" w:rsidTr="0003264A">
        <w:tc>
          <w:tcPr>
            <w:tcW w:w="1347" w:type="dxa"/>
            <w:shd w:val="clear" w:color="auto" w:fill="auto"/>
          </w:tcPr>
          <w:p w:rsidR="00E9155E" w:rsidRDefault="00E9155E" w:rsidP="0003264A">
            <w:r>
              <w:t>proti</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r w:rsidR="00E9155E" w:rsidTr="0003264A">
        <w:tc>
          <w:tcPr>
            <w:tcW w:w="1347" w:type="dxa"/>
            <w:shd w:val="clear" w:color="auto" w:fill="auto"/>
          </w:tcPr>
          <w:p w:rsidR="00E9155E" w:rsidRDefault="00E9155E" w:rsidP="0003264A">
            <w:r>
              <w:t>zdržel se</w:t>
            </w:r>
          </w:p>
        </w:tc>
        <w:tc>
          <w:tcPr>
            <w:tcW w:w="723" w:type="dxa"/>
            <w:shd w:val="clear" w:color="auto" w:fill="auto"/>
          </w:tcPr>
          <w:p w:rsidR="00E9155E" w:rsidRDefault="00E9155E" w:rsidP="0003264A">
            <w:pPr>
              <w:jc w:val="center"/>
            </w:pPr>
            <w:r>
              <w:t>-</w:t>
            </w:r>
          </w:p>
        </w:tc>
        <w:tc>
          <w:tcPr>
            <w:tcW w:w="1363" w:type="dxa"/>
            <w:shd w:val="clear" w:color="auto" w:fill="auto"/>
          </w:tcPr>
          <w:p w:rsidR="00E9155E" w:rsidRDefault="00E9155E" w:rsidP="0003264A">
            <w:pPr>
              <w:jc w:val="center"/>
            </w:pPr>
          </w:p>
        </w:tc>
        <w:tc>
          <w:tcPr>
            <w:tcW w:w="1017" w:type="dxa"/>
            <w:shd w:val="clear" w:color="auto" w:fill="auto"/>
          </w:tcPr>
          <w:p w:rsidR="00E9155E" w:rsidRDefault="00E9155E" w:rsidP="0003264A">
            <w:pPr>
              <w:jc w:val="center"/>
            </w:pPr>
          </w:p>
        </w:tc>
        <w:tc>
          <w:tcPr>
            <w:tcW w:w="1136" w:type="dxa"/>
            <w:shd w:val="clear" w:color="auto" w:fill="auto"/>
          </w:tcPr>
          <w:p w:rsidR="00E9155E" w:rsidRDefault="00E9155E" w:rsidP="0003264A">
            <w:pPr>
              <w:jc w:val="center"/>
            </w:pPr>
          </w:p>
        </w:tc>
        <w:tc>
          <w:tcPr>
            <w:tcW w:w="999" w:type="dxa"/>
            <w:shd w:val="clear" w:color="auto" w:fill="auto"/>
          </w:tcPr>
          <w:p w:rsidR="00E9155E" w:rsidRDefault="00E9155E" w:rsidP="0003264A">
            <w:pPr>
              <w:jc w:val="center"/>
            </w:pPr>
          </w:p>
        </w:tc>
        <w:tc>
          <w:tcPr>
            <w:tcW w:w="1107" w:type="dxa"/>
            <w:shd w:val="clear" w:color="auto" w:fill="auto"/>
          </w:tcPr>
          <w:p w:rsidR="00E9155E" w:rsidRDefault="00E9155E" w:rsidP="0003264A">
            <w:pPr>
              <w:jc w:val="center"/>
            </w:pPr>
          </w:p>
        </w:tc>
        <w:tc>
          <w:tcPr>
            <w:tcW w:w="1203" w:type="dxa"/>
            <w:shd w:val="clear" w:color="auto" w:fill="auto"/>
          </w:tcPr>
          <w:p w:rsidR="00E9155E" w:rsidRDefault="00E9155E" w:rsidP="0003264A">
            <w:pPr>
              <w:jc w:val="center"/>
            </w:pPr>
          </w:p>
        </w:tc>
        <w:tc>
          <w:tcPr>
            <w:tcW w:w="1065"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right" w:pos="1073"/>
          <w:tab w:val="left" w:pos="1163"/>
        </w:tabs>
        <w:autoSpaceDE w:val="0"/>
        <w:autoSpaceDN w:val="0"/>
        <w:adjustRightInd w:val="0"/>
        <w:spacing w:before="322" w:after="0" w:line="240" w:lineRule="auto"/>
        <w:rPr>
          <w:rFonts w:ascii="Times New Roman" w:hAnsi="Times New Roman" w:cs="Times New Roman"/>
          <w:b/>
          <w:bCs/>
          <w:color w:val="000000"/>
          <w:sz w:val="29"/>
          <w:szCs w:val="29"/>
        </w:rPr>
      </w:pPr>
      <w:r>
        <w:rPr>
          <w:rFonts w:ascii="Arial" w:hAnsi="Arial" w:cs="Arial"/>
          <w:sz w:val="24"/>
          <w:szCs w:val="24"/>
        </w:rPr>
        <w:tab/>
      </w:r>
      <w:r>
        <w:rPr>
          <w:rFonts w:ascii="Times New Roman" w:hAnsi="Times New Roman" w:cs="Times New Roman"/>
          <w:b/>
          <w:bCs/>
          <w:color w:val="000000"/>
          <w:sz w:val="24"/>
          <w:szCs w:val="24"/>
        </w:rPr>
        <w:t xml:space="preserve"> 125/17</w:t>
      </w:r>
      <w:r>
        <w:rPr>
          <w:rFonts w:ascii="Arial" w:hAnsi="Arial" w:cs="Arial"/>
          <w:sz w:val="24"/>
          <w:szCs w:val="24"/>
        </w:rPr>
        <w:tab/>
      </w:r>
      <w:r>
        <w:rPr>
          <w:rFonts w:ascii="Times New Roman" w:hAnsi="Times New Roman" w:cs="Times New Roman"/>
          <w:b/>
          <w:bCs/>
          <w:color w:val="000000"/>
          <w:sz w:val="24"/>
          <w:szCs w:val="24"/>
        </w:rPr>
        <w:t>Uzavření nájemní smlouvy – byty v DPS</w:t>
      </w:r>
    </w:p>
    <w:p w:rsidR="000631EF" w:rsidRDefault="00787E35" w:rsidP="0016183D">
      <w:pPr>
        <w:widowControl w:val="0"/>
        <w:tabs>
          <w:tab w:val="left" w:pos="90"/>
        </w:tabs>
        <w:autoSpaceDE w:val="0"/>
        <w:autoSpaceDN w:val="0"/>
        <w:adjustRightInd w:val="0"/>
        <w:spacing w:before="294"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Rada města Žatce projednala a souhlasí s uzavřením nájemní smlouvy s</w:t>
      </w:r>
      <w:r w:rsidR="0016183D">
        <w:rPr>
          <w:rFonts w:ascii="Times New Roman" w:hAnsi="Times New Roman" w:cs="Times New Roman"/>
          <w:color w:val="000000"/>
          <w:sz w:val="24"/>
          <w:szCs w:val="24"/>
        </w:rPr>
        <w:t xml:space="preserve"> fyzickou osobou </w:t>
      </w:r>
      <w:r>
        <w:rPr>
          <w:rFonts w:ascii="Times New Roman" w:hAnsi="Times New Roman" w:cs="Times New Roman"/>
          <w:color w:val="000000"/>
          <w:sz w:val="24"/>
          <w:szCs w:val="24"/>
        </w:rPr>
        <w:t>(byt č. 3 v DPS U Hřiště 2513) na dobu určitou do 28.02.2020.</w:t>
      </w:r>
    </w:p>
    <w:p w:rsidR="000631EF" w:rsidRDefault="000631EF" w:rsidP="000631EF">
      <w:pPr>
        <w:widowControl w:val="0"/>
        <w:tabs>
          <w:tab w:val="left" w:pos="90"/>
        </w:tabs>
        <w:autoSpaceDE w:val="0"/>
        <w:autoSpaceDN w:val="0"/>
        <w:adjustRightInd w:val="0"/>
        <w:spacing w:after="0" w:line="240" w:lineRule="auto"/>
        <w:rPr>
          <w:rFonts w:ascii="Times New Roman" w:hAnsi="Times New Roman" w:cs="Times New Roman"/>
          <w:color w:val="000000"/>
          <w:sz w:val="24"/>
          <w:szCs w:val="24"/>
        </w:rPr>
      </w:pPr>
    </w:p>
    <w:p w:rsidR="00787E35" w:rsidRDefault="000631EF" w:rsidP="000631EF">
      <w:pPr>
        <w:widowControl w:val="0"/>
        <w:tabs>
          <w:tab w:val="left" w:pos="90"/>
        </w:tabs>
        <w:autoSpaceDE w:val="0"/>
        <w:autoSpaceDN w:val="0"/>
        <w:adjustRightInd w:val="0"/>
        <w:spacing w:after="0" w:line="240" w:lineRule="auto"/>
        <w:rPr>
          <w:rFonts w:ascii="Times New Roman" w:hAnsi="Times New Roman" w:cs="Times New Roman"/>
          <w:color w:val="000000"/>
          <w:sz w:val="25"/>
          <w:szCs w:val="25"/>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787E35">
        <w:rPr>
          <w:rFonts w:ascii="Arial" w:hAnsi="Arial" w:cs="Arial"/>
          <w:sz w:val="24"/>
          <w:szCs w:val="24"/>
        </w:rPr>
        <w:tab/>
      </w:r>
      <w:r>
        <w:rPr>
          <w:rFonts w:ascii="Arial" w:hAnsi="Arial" w:cs="Arial"/>
          <w:sz w:val="24"/>
          <w:szCs w:val="24"/>
        </w:rPr>
        <w:t xml:space="preserve"> </w:t>
      </w:r>
      <w:r w:rsidR="00787E35">
        <w:rPr>
          <w:rFonts w:ascii="Times New Roman" w:hAnsi="Times New Roman" w:cs="Times New Roman"/>
          <w:b/>
          <w:bCs/>
          <w:color w:val="000000"/>
          <w:sz w:val="20"/>
          <w:szCs w:val="20"/>
        </w:rPr>
        <w:t>T:</w:t>
      </w:r>
      <w:r>
        <w:rPr>
          <w:rFonts w:ascii="Times New Roman" w:hAnsi="Times New Roman" w:cs="Times New Roman"/>
          <w:b/>
          <w:bCs/>
          <w:color w:val="000000"/>
          <w:sz w:val="20"/>
          <w:szCs w:val="20"/>
        </w:rPr>
        <w:t xml:space="preserve">  </w:t>
      </w:r>
      <w:r w:rsidR="00787E35">
        <w:rPr>
          <w:rFonts w:ascii="Times New Roman" w:hAnsi="Times New Roman" w:cs="Times New Roman"/>
          <w:color w:val="000000"/>
          <w:sz w:val="20"/>
          <w:szCs w:val="20"/>
        </w:rPr>
        <w:t>28.2.2017</w:t>
      </w:r>
    </w:p>
    <w:p w:rsidR="00787E35" w:rsidRDefault="00787E35"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0"/>
          <w:szCs w:val="20"/>
        </w:rPr>
      </w:pPr>
      <w:r>
        <w:rPr>
          <w:rFonts w:ascii="Arial" w:hAnsi="Arial" w:cs="Arial"/>
          <w:sz w:val="24"/>
          <w:szCs w:val="24"/>
        </w:rPr>
        <w:tab/>
      </w:r>
      <w:r>
        <w:rPr>
          <w:rFonts w:ascii="Times New Roman" w:hAnsi="Times New Roman" w:cs="Times New Roman"/>
          <w:b/>
          <w:bCs/>
          <w:color w:val="000000"/>
          <w:sz w:val="20"/>
          <w:szCs w:val="20"/>
        </w:rPr>
        <w:t>O:</w:t>
      </w:r>
      <w:r>
        <w:rPr>
          <w:rFonts w:ascii="Arial" w:hAnsi="Arial" w:cs="Arial"/>
          <w:sz w:val="24"/>
          <w:szCs w:val="24"/>
        </w:rPr>
        <w:tab/>
      </w:r>
      <w:r>
        <w:rPr>
          <w:rFonts w:ascii="Times New Roman" w:hAnsi="Times New Roman" w:cs="Times New Roman"/>
          <w:color w:val="000000"/>
          <w:sz w:val="20"/>
          <w:szCs w:val="20"/>
        </w:rPr>
        <w:t>p.</w:t>
      </w:r>
      <w:r>
        <w:rPr>
          <w:rFonts w:ascii="Arial" w:hAnsi="Arial" w:cs="Arial"/>
          <w:sz w:val="24"/>
          <w:szCs w:val="24"/>
        </w:rPr>
        <w:tab/>
      </w:r>
      <w:r>
        <w:rPr>
          <w:rFonts w:ascii="Times New Roman" w:hAnsi="Times New Roman" w:cs="Times New Roman"/>
          <w:color w:val="000000"/>
          <w:sz w:val="20"/>
          <w:szCs w:val="20"/>
        </w:rPr>
        <w:t>SULÍKOVÁ</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722"/>
        <w:gridCol w:w="1359"/>
        <w:gridCol w:w="1100"/>
        <w:gridCol w:w="1121"/>
        <w:gridCol w:w="992"/>
        <w:gridCol w:w="1103"/>
        <w:gridCol w:w="1195"/>
        <w:gridCol w:w="1048"/>
      </w:tblGrid>
      <w:tr w:rsidR="00E9155E" w:rsidTr="00E9155E">
        <w:tc>
          <w:tcPr>
            <w:tcW w:w="1320" w:type="dxa"/>
            <w:shd w:val="clear" w:color="auto" w:fill="auto"/>
          </w:tcPr>
          <w:p w:rsidR="00E9155E" w:rsidRDefault="00E9155E" w:rsidP="0003264A"/>
        </w:tc>
        <w:tc>
          <w:tcPr>
            <w:tcW w:w="722" w:type="dxa"/>
            <w:shd w:val="clear" w:color="auto" w:fill="auto"/>
          </w:tcPr>
          <w:p w:rsidR="00E9155E" w:rsidRDefault="00E9155E" w:rsidP="0003264A">
            <w:pPr>
              <w:jc w:val="center"/>
            </w:pPr>
            <w:r>
              <w:t>hlasů</w:t>
            </w:r>
          </w:p>
        </w:tc>
        <w:tc>
          <w:tcPr>
            <w:tcW w:w="1359" w:type="dxa"/>
            <w:shd w:val="clear" w:color="auto" w:fill="auto"/>
          </w:tcPr>
          <w:p w:rsidR="00E9155E" w:rsidRDefault="00E9155E" w:rsidP="0003264A">
            <w:pPr>
              <w:jc w:val="center"/>
            </w:pPr>
            <w:r>
              <w:t>Hamousová</w:t>
            </w:r>
          </w:p>
        </w:tc>
        <w:tc>
          <w:tcPr>
            <w:tcW w:w="1100" w:type="dxa"/>
            <w:shd w:val="clear" w:color="auto" w:fill="auto"/>
          </w:tcPr>
          <w:p w:rsidR="00E9155E" w:rsidRDefault="00E9155E" w:rsidP="0003264A">
            <w:pPr>
              <w:jc w:val="center"/>
            </w:pPr>
            <w:r>
              <w:t>Nováková</w:t>
            </w:r>
          </w:p>
        </w:tc>
        <w:tc>
          <w:tcPr>
            <w:tcW w:w="1121" w:type="dxa"/>
            <w:shd w:val="clear" w:color="auto" w:fill="auto"/>
          </w:tcPr>
          <w:p w:rsidR="00E9155E" w:rsidRDefault="00E9155E" w:rsidP="0003264A">
            <w:pPr>
              <w:jc w:val="center"/>
            </w:pPr>
            <w:r>
              <w:t>Špička</w:t>
            </w:r>
          </w:p>
        </w:tc>
        <w:tc>
          <w:tcPr>
            <w:tcW w:w="992" w:type="dxa"/>
            <w:shd w:val="clear" w:color="auto" w:fill="auto"/>
          </w:tcPr>
          <w:p w:rsidR="00E9155E" w:rsidRDefault="00E9155E" w:rsidP="0003264A">
            <w:pPr>
              <w:jc w:val="center"/>
            </w:pPr>
            <w:r>
              <w:t>Hladký</w:t>
            </w:r>
          </w:p>
        </w:tc>
        <w:tc>
          <w:tcPr>
            <w:tcW w:w="1103" w:type="dxa"/>
            <w:shd w:val="clear" w:color="auto" w:fill="auto"/>
          </w:tcPr>
          <w:p w:rsidR="00E9155E" w:rsidRDefault="00E9155E" w:rsidP="0003264A">
            <w:pPr>
              <w:jc w:val="center"/>
            </w:pPr>
            <w:r>
              <w:t>Krčmárik</w:t>
            </w:r>
          </w:p>
        </w:tc>
        <w:tc>
          <w:tcPr>
            <w:tcW w:w="1195" w:type="dxa"/>
            <w:shd w:val="clear" w:color="auto" w:fill="auto"/>
          </w:tcPr>
          <w:p w:rsidR="00E9155E" w:rsidRDefault="00E9155E" w:rsidP="0003264A">
            <w:pPr>
              <w:jc w:val="center"/>
            </w:pPr>
            <w:r>
              <w:t>Malířová</w:t>
            </w:r>
          </w:p>
        </w:tc>
        <w:tc>
          <w:tcPr>
            <w:tcW w:w="1048" w:type="dxa"/>
            <w:shd w:val="clear" w:color="auto" w:fill="auto"/>
          </w:tcPr>
          <w:p w:rsidR="00E9155E" w:rsidRDefault="00E9155E" w:rsidP="0003264A">
            <w:pPr>
              <w:jc w:val="center"/>
            </w:pPr>
            <w:r>
              <w:t>Řáha</w:t>
            </w:r>
          </w:p>
        </w:tc>
      </w:tr>
      <w:tr w:rsidR="00E9155E" w:rsidTr="00E9155E">
        <w:tc>
          <w:tcPr>
            <w:tcW w:w="1320" w:type="dxa"/>
            <w:shd w:val="clear" w:color="auto" w:fill="auto"/>
          </w:tcPr>
          <w:p w:rsidR="00E9155E" w:rsidRDefault="00E9155E" w:rsidP="0003264A">
            <w:r>
              <w:t>pro</w:t>
            </w:r>
          </w:p>
        </w:tc>
        <w:tc>
          <w:tcPr>
            <w:tcW w:w="722" w:type="dxa"/>
            <w:shd w:val="clear" w:color="auto" w:fill="auto"/>
          </w:tcPr>
          <w:p w:rsidR="00E9155E" w:rsidRDefault="00E9155E" w:rsidP="0003264A">
            <w:pPr>
              <w:jc w:val="center"/>
            </w:pPr>
            <w:r>
              <w:t>7</w:t>
            </w:r>
          </w:p>
        </w:tc>
        <w:tc>
          <w:tcPr>
            <w:tcW w:w="1359" w:type="dxa"/>
            <w:shd w:val="clear" w:color="auto" w:fill="auto"/>
          </w:tcPr>
          <w:p w:rsidR="00E9155E" w:rsidRDefault="00E9155E" w:rsidP="0003264A">
            <w:pPr>
              <w:jc w:val="center"/>
            </w:pPr>
            <w:r>
              <w:t>/</w:t>
            </w:r>
          </w:p>
        </w:tc>
        <w:tc>
          <w:tcPr>
            <w:tcW w:w="1100" w:type="dxa"/>
            <w:shd w:val="clear" w:color="auto" w:fill="auto"/>
          </w:tcPr>
          <w:p w:rsidR="00E9155E" w:rsidRDefault="00E9155E" w:rsidP="0003264A">
            <w:pPr>
              <w:jc w:val="center"/>
            </w:pPr>
            <w:r>
              <w:t>/</w:t>
            </w:r>
          </w:p>
        </w:tc>
        <w:tc>
          <w:tcPr>
            <w:tcW w:w="1121" w:type="dxa"/>
            <w:shd w:val="clear" w:color="auto" w:fill="auto"/>
          </w:tcPr>
          <w:p w:rsidR="00E9155E" w:rsidRDefault="00E9155E" w:rsidP="0003264A">
            <w:pPr>
              <w:jc w:val="center"/>
            </w:pPr>
            <w:r>
              <w:t>/</w:t>
            </w:r>
          </w:p>
        </w:tc>
        <w:tc>
          <w:tcPr>
            <w:tcW w:w="992" w:type="dxa"/>
            <w:shd w:val="clear" w:color="auto" w:fill="auto"/>
          </w:tcPr>
          <w:p w:rsidR="00E9155E" w:rsidRDefault="00E9155E" w:rsidP="0003264A">
            <w:pPr>
              <w:jc w:val="center"/>
            </w:pPr>
            <w:r>
              <w:t>/</w:t>
            </w:r>
          </w:p>
        </w:tc>
        <w:tc>
          <w:tcPr>
            <w:tcW w:w="1103" w:type="dxa"/>
            <w:shd w:val="clear" w:color="auto" w:fill="auto"/>
          </w:tcPr>
          <w:p w:rsidR="00E9155E" w:rsidRDefault="00E9155E" w:rsidP="0003264A">
            <w:pPr>
              <w:jc w:val="center"/>
            </w:pPr>
            <w:r>
              <w:t>/</w:t>
            </w:r>
          </w:p>
        </w:tc>
        <w:tc>
          <w:tcPr>
            <w:tcW w:w="1195" w:type="dxa"/>
            <w:shd w:val="clear" w:color="auto" w:fill="auto"/>
          </w:tcPr>
          <w:p w:rsidR="00E9155E" w:rsidRDefault="00E9155E" w:rsidP="0003264A">
            <w:pPr>
              <w:jc w:val="center"/>
            </w:pPr>
            <w:r>
              <w:t>/</w:t>
            </w:r>
          </w:p>
        </w:tc>
        <w:tc>
          <w:tcPr>
            <w:tcW w:w="1048" w:type="dxa"/>
            <w:shd w:val="clear" w:color="auto" w:fill="auto"/>
          </w:tcPr>
          <w:p w:rsidR="00E9155E" w:rsidRDefault="00E9155E" w:rsidP="0003264A">
            <w:pPr>
              <w:jc w:val="center"/>
            </w:pPr>
            <w:r>
              <w:t>/</w:t>
            </w:r>
          </w:p>
        </w:tc>
      </w:tr>
      <w:tr w:rsidR="00E9155E" w:rsidTr="00E9155E">
        <w:tc>
          <w:tcPr>
            <w:tcW w:w="1320" w:type="dxa"/>
            <w:shd w:val="clear" w:color="auto" w:fill="auto"/>
          </w:tcPr>
          <w:p w:rsidR="00E9155E" w:rsidRDefault="00E9155E" w:rsidP="0003264A">
            <w:r>
              <w:t>proti</w:t>
            </w:r>
          </w:p>
        </w:tc>
        <w:tc>
          <w:tcPr>
            <w:tcW w:w="722" w:type="dxa"/>
            <w:shd w:val="clear" w:color="auto" w:fill="auto"/>
          </w:tcPr>
          <w:p w:rsidR="00E9155E" w:rsidRDefault="00E9155E" w:rsidP="0003264A">
            <w:pPr>
              <w:jc w:val="center"/>
            </w:pPr>
            <w:r>
              <w:t>-</w:t>
            </w:r>
          </w:p>
        </w:tc>
        <w:tc>
          <w:tcPr>
            <w:tcW w:w="1359" w:type="dxa"/>
            <w:shd w:val="clear" w:color="auto" w:fill="auto"/>
          </w:tcPr>
          <w:p w:rsidR="00E9155E" w:rsidRDefault="00E9155E" w:rsidP="0003264A">
            <w:pPr>
              <w:jc w:val="center"/>
            </w:pPr>
          </w:p>
        </w:tc>
        <w:tc>
          <w:tcPr>
            <w:tcW w:w="1100" w:type="dxa"/>
            <w:shd w:val="clear" w:color="auto" w:fill="auto"/>
          </w:tcPr>
          <w:p w:rsidR="00E9155E" w:rsidRDefault="00E9155E" w:rsidP="0003264A">
            <w:pPr>
              <w:jc w:val="center"/>
            </w:pPr>
          </w:p>
        </w:tc>
        <w:tc>
          <w:tcPr>
            <w:tcW w:w="1121" w:type="dxa"/>
            <w:shd w:val="clear" w:color="auto" w:fill="auto"/>
          </w:tcPr>
          <w:p w:rsidR="00E9155E" w:rsidRDefault="00E9155E" w:rsidP="0003264A">
            <w:pPr>
              <w:jc w:val="center"/>
            </w:pPr>
          </w:p>
        </w:tc>
        <w:tc>
          <w:tcPr>
            <w:tcW w:w="992" w:type="dxa"/>
            <w:shd w:val="clear" w:color="auto" w:fill="auto"/>
          </w:tcPr>
          <w:p w:rsidR="00E9155E" w:rsidRDefault="00E9155E" w:rsidP="0003264A">
            <w:pPr>
              <w:jc w:val="center"/>
            </w:pPr>
          </w:p>
        </w:tc>
        <w:tc>
          <w:tcPr>
            <w:tcW w:w="1103" w:type="dxa"/>
            <w:shd w:val="clear" w:color="auto" w:fill="auto"/>
          </w:tcPr>
          <w:p w:rsidR="00E9155E" w:rsidRDefault="00E9155E" w:rsidP="0003264A">
            <w:pPr>
              <w:jc w:val="center"/>
            </w:pPr>
          </w:p>
        </w:tc>
        <w:tc>
          <w:tcPr>
            <w:tcW w:w="1195" w:type="dxa"/>
            <w:shd w:val="clear" w:color="auto" w:fill="auto"/>
          </w:tcPr>
          <w:p w:rsidR="00E9155E" w:rsidRDefault="00E9155E" w:rsidP="0003264A">
            <w:pPr>
              <w:jc w:val="center"/>
            </w:pPr>
          </w:p>
        </w:tc>
        <w:tc>
          <w:tcPr>
            <w:tcW w:w="1048" w:type="dxa"/>
            <w:shd w:val="clear" w:color="auto" w:fill="auto"/>
          </w:tcPr>
          <w:p w:rsidR="00E9155E" w:rsidRDefault="00E9155E" w:rsidP="0003264A">
            <w:pPr>
              <w:jc w:val="center"/>
            </w:pPr>
          </w:p>
        </w:tc>
      </w:tr>
      <w:tr w:rsidR="00E9155E" w:rsidTr="00E9155E">
        <w:tc>
          <w:tcPr>
            <w:tcW w:w="1320" w:type="dxa"/>
            <w:shd w:val="clear" w:color="auto" w:fill="auto"/>
          </w:tcPr>
          <w:p w:rsidR="00E9155E" w:rsidRDefault="00E9155E" w:rsidP="0003264A">
            <w:r>
              <w:t>zdržel se</w:t>
            </w:r>
          </w:p>
        </w:tc>
        <w:tc>
          <w:tcPr>
            <w:tcW w:w="722" w:type="dxa"/>
            <w:shd w:val="clear" w:color="auto" w:fill="auto"/>
          </w:tcPr>
          <w:p w:rsidR="00E9155E" w:rsidRDefault="00E9155E" w:rsidP="0003264A">
            <w:pPr>
              <w:jc w:val="center"/>
            </w:pPr>
            <w:r>
              <w:t>-</w:t>
            </w:r>
          </w:p>
        </w:tc>
        <w:tc>
          <w:tcPr>
            <w:tcW w:w="1359" w:type="dxa"/>
            <w:shd w:val="clear" w:color="auto" w:fill="auto"/>
          </w:tcPr>
          <w:p w:rsidR="00E9155E" w:rsidRDefault="00E9155E" w:rsidP="0003264A">
            <w:pPr>
              <w:jc w:val="center"/>
            </w:pPr>
          </w:p>
        </w:tc>
        <w:tc>
          <w:tcPr>
            <w:tcW w:w="1100" w:type="dxa"/>
            <w:shd w:val="clear" w:color="auto" w:fill="auto"/>
          </w:tcPr>
          <w:p w:rsidR="00E9155E" w:rsidRDefault="00E9155E" w:rsidP="0003264A">
            <w:pPr>
              <w:jc w:val="center"/>
            </w:pPr>
          </w:p>
        </w:tc>
        <w:tc>
          <w:tcPr>
            <w:tcW w:w="1121" w:type="dxa"/>
            <w:shd w:val="clear" w:color="auto" w:fill="auto"/>
          </w:tcPr>
          <w:p w:rsidR="00E9155E" w:rsidRDefault="00E9155E" w:rsidP="0003264A">
            <w:pPr>
              <w:jc w:val="center"/>
            </w:pPr>
          </w:p>
        </w:tc>
        <w:tc>
          <w:tcPr>
            <w:tcW w:w="992" w:type="dxa"/>
            <w:shd w:val="clear" w:color="auto" w:fill="auto"/>
          </w:tcPr>
          <w:p w:rsidR="00E9155E" w:rsidRDefault="00E9155E" w:rsidP="0003264A">
            <w:pPr>
              <w:jc w:val="center"/>
            </w:pPr>
          </w:p>
        </w:tc>
        <w:tc>
          <w:tcPr>
            <w:tcW w:w="1103" w:type="dxa"/>
            <w:shd w:val="clear" w:color="auto" w:fill="auto"/>
          </w:tcPr>
          <w:p w:rsidR="00E9155E" w:rsidRDefault="00E9155E" w:rsidP="0003264A">
            <w:pPr>
              <w:jc w:val="center"/>
            </w:pPr>
          </w:p>
        </w:tc>
        <w:tc>
          <w:tcPr>
            <w:tcW w:w="1195" w:type="dxa"/>
            <w:shd w:val="clear" w:color="auto" w:fill="auto"/>
          </w:tcPr>
          <w:p w:rsidR="00E9155E" w:rsidRDefault="00E9155E" w:rsidP="0003264A">
            <w:pPr>
              <w:jc w:val="center"/>
            </w:pPr>
          </w:p>
        </w:tc>
        <w:tc>
          <w:tcPr>
            <w:tcW w:w="1048" w:type="dxa"/>
            <w:shd w:val="clear" w:color="auto" w:fill="auto"/>
          </w:tcPr>
          <w:p w:rsidR="00E9155E" w:rsidRDefault="00E9155E" w:rsidP="0003264A">
            <w:pPr>
              <w:jc w:val="center"/>
            </w:pPr>
          </w:p>
        </w:tc>
      </w:tr>
    </w:tbl>
    <w:p w:rsidR="00E9155E" w:rsidRDefault="00E9155E" w:rsidP="00787E35">
      <w:pPr>
        <w:widowControl w:val="0"/>
        <w:tabs>
          <w:tab w:val="left" w:pos="5896"/>
          <w:tab w:val="left" w:pos="6228"/>
          <w:tab w:val="left" w:pos="6456"/>
        </w:tabs>
        <w:autoSpaceDE w:val="0"/>
        <w:autoSpaceDN w:val="0"/>
        <w:adjustRightInd w:val="0"/>
        <w:spacing w:after="0" w:line="240" w:lineRule="auto"/>
        <w:rPr>
          <w:rFonts w:ascii="Times New Roman" w:hAnsi="Times New Roman" w:cs="Times New Roman"/>
          <w:color w:val="000000"/>
          <w:sz w:val="25"/>
          <w:szCs w:val="25"/>
        </w:rPr>
      </w:pPr>
    </w:p>
    <w:p w:rsidR="00787E35" w:rsidRDefault="00787E35" w:rsidP="00787E35">
      <w:pPr>
        <w:widowControl w:val="0"/>
        <w:tabs>
          <w:tab w:val="left" w:pos="630"/>
          <w:tab w:val="left" w:pos="5669"/>
        </w:tabs>
        <w:autoSpaceDE w:val="0"/>
        <w:autoSpaceDN w:val="0"/>
        <w:adjustRightInd w:val="0"/>
        <w:spacing w:before="1057" w:after="0" w:line="240" w:lineRule="auto"/>
        <w:rPr>
          <w:rFonts w:ascii="Times New Roman" w:hAnsi="Times New Roman" w:cs="Times New Roman"/>
          <w:b/>
          <w:bCs/>
          <w:color w:val="000000"/>
          <w:sz w:val="30"/>
          <w:szCs w:val="30"/>
        </w:rPr>
      </w:pPr>
      <w:r>
        <w:rPr>
          <w:rFonts w:ascii="Arial" w:hAnsi="Arial" w:cs="Arial"/>
          <w:sz w:val="24"/>
          <w:szCs w:val="24"/>
        </w:rPr>
        <w:tab/>
      </w:r>
      <w:r>
        <w:rPr>
          <w:rFonts w:ascii="Times New Roman" w:hAnsi="Times New Roman" w:cs="Times New Roman"/>
          <w:b/>
          <w:bCs/>
          <w:color w:val="000000"/>
          <w:sz w:val="24"/>
          <w:szCs w:val="24"/>
        </w:rPr>
        <w:t xml:space="preserve"> Starostka</w:t>
      </w:r>
      <w:r>
        <w:rPr>
          <w:rFonts w:ascii="Arial" w:hAnsi="Arial" w:cs="Arial"/>
          <w:sz w:val="24"/>
          <w:szCs w:val="24"/>
        </w:rPr>
        <w:tab/>
      </w:r>
      <w:r>
        <w:rPr>
          <w:rFonts w:ascii="Times New Roman" w:hAnsi="Times New Roman" w:cs="Times New Roman"/>
          <w:b/>
          <w:bCs/>
          <w:color w:val="000000"/>
          <w:sz w:val="24"/>
          <w:szCs w:val="24"/>
        </w:rPr>
        <w:t>Místostarostka</w:t>
      </w:r>
    </w:p>
    <w:p w:rsidR="00787E35" w:rsidRDefault="00787E35" w:rsidP="000631EF">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r>
        <w:rPr>
          <w:rFonts w:ascii="Arial" w:hAnsi="Arial" w:cs="Arial"/>
          <w:sz w:val="24"/>
          <w:szCs w:val="24"/>
        </w:rPr>
        <w:tab/>
      </w:r>
      <w:r>
        <w:rPr>
          <w:rFonts w:ascii="Times New Roman" w:hAnsi="Times New Roman" w:cs="Times New Roman"/>
          <w:b/>
          <w:bCs/>
          <w:color w:val="000000"/>
          <w:sz w:val="24"/>
          <w:szCs w:val="24"/>
        </w:rPr>
        <w:t xml:space="preserve"> Mgr. Zdeňka Hamousová</w:t>
      </w:r>
      <w:r w:rsidR="0016183D">
        <w:rPr>
          <w:rFonts w:ascii="Times New Roman" w:hAnsi="Times New Roman" w:cs="Times New Roman"/>
          <w:b/>
          <w:bCs/>
          <w:color w:val="000000"/>
          <w:sz w:val="24"/>
          <w:szCs w:val="24"/>
        </w:rPr>
        <w:t xml:space="preserve"> v. r.</w:t>
      </w:r>
      <w:r>
        <w:rPr>
          <w:rFonts w:ascii="Arial" w:hAnsi="Arial" w:cs="Arial"/>
          <w:sz w:val="24"/>
          <w:szCs w:val="24"/>
        </w:rPr>
        <w:tab/>
      </w:r>
      <w:r>
        <w:rPr>
          <w:rFonts w:ascii="Times New Roman" w:hAnsi="Times New Roman" w:cs="Times New Roman"/>
          <w:b/>
          <w:bCs/>
          <w:color w:val="000000"/>
          <w:sz w:val="24"/>
          <w:szCs w:val="24"/>
        </w:rPr>
        <w:t>Jana Nováková</w:t>
      </w:r>
      <w:r w:rsidR="0016183D">
        <w:rPr>
          <w:rFonts w:ascii="Times New Roman" w:hAnsi="Times New Roman" w:cs="Times New Roman"/>
          <w:b/>
          <w:bCs/>
          <w:color w:val="000000"/>
          <w:sz w:val="24"/>
          <w:szCs w:val="24"/>
        </w:rPr>
        <w:t xml:space="preserve"> v. r.</w:t>
      </w:r>
    </w:p>
    <w:p w:rsidR="0016183D" w:rsidRDefault="0016183D" w:rsidP="000631EF">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p>
    <w:p w:rsidR="0016183D" w:rsidRDefault="0016183D" w:rsidP="000631EF">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p>
    <w:p w:rsidR="0016183D" w:rsidRDefault="0016183D" w:rsidP="000631EF">
      <w:pPr>
        <w:widowControl w:val="0"/>
        <w:tabs>
          <w:tab w:val="left" w:pos="630"/>
          <w:tab w:val="left" w:pos="5669"/>
        </w:tabs>
        <w:autoSpaceDE w:val="0"/>
        <w:autoSpaceDN w:val="0"/>
        <w:adjustRightInd w:val="0"/>
        <w:spacing w:after="0" w:line="240" w:lineRule="auto"/>
        <w:rPr>
          <w:rFonts w:ascii="Times New Roman" w:hAnsi="Times New Roman" w:cs="Times New Roman"/>
          <w:b/>
          <w:bCs/>
          <w:color w:val="000000"/>
          <w:sz w:val="24"/>
          <w:szCs w:val="24"/>
        </w:rPr>
      </w:pPr>
    </w:p>
    <w:p w:rsidR="0016183D" w:rsidRDefault="0016183D" w:rsidP="000631EF">
      <w:pPr>
        <w:widowControl w:val="0"/>
        <w:tabs>
          <w:tab w:val="left" w:pos="630"/>
          <w:tab w:val="left" w:pos="5669"/>
        </w:tabs>
        <w:autoSpaceDE w:val="0"/>
        <w:autoSpaceDN w:val="0"/>
        <w:adjustRightInd w:val="0"/>
        <w:spacing w:after="0" w:line="240" w:lineRule="auto"/>
        <w:rPr>
          <w:rFonts w:ascii="Times New Roman" w:hAnsi="Times New Roman" w:cs="Times New Roman"/>
          <w:color w:val="000000"/>
          <w:sz w:val="29"/>
          <w:szCs w:val="29"/>
        </w:rPr>
      </w:pPr>
    </w:p>
    <w:p w:rsidR="006A4964" w:rsidRDefault="006A4964" w:rsidP="006A4964">
      <w:pPr>
        <w:pStyle w:val="Nadpis1"/>
      </w:pPr>
      <w:r>
        <w:t>Za správnost vyhotovení: Pavlína Kloučková</w:t>
      </w:r>
    </w:p>
    <w:p w:rsidR="006A4964" w:rsidRDefault="006A4964" w:rsidP="006A4964">
      <w:pPr>
        <w:jc w:val="both"/>
        <w:rPr>
          <w:sz w:val="24"/>
        </w:rPr>
      </w:pPr>
    </w:p>
    <w:p w:rsidR="006A4964" w:rsidRDefault="006A4964" w:rsidP="006A4964">
      <w:pPr>
        <w:pStyle w:val="Zkladntext"/>
        <w:rPr>
          <w:sz w:val="29"/>
          <w:szCs w:val="29"/>
        </w:rPr>
      </w:pPr>
      <w:r>
        <w:t>Upravená verze dokumentu z důvodu dodržení přiměřenosti rozsahu zveřejňovaných osobních údajů podle zákona č. 101/2000 Sb., o ochraně osobních údajů v platném znění.</w:t>
      </w:r>
    </w:p>
    <w:sectPr w:rsidR="006A4964">
      <w:footerReference w:type="default" r:id="rId9"/>
      <w:pgSz w:w="11906" w:h="16838" w:code="9"/>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0C5" w:rsidRDefault="00AD40C5" w:rsidP="00715F65">
      <w:pPr>
        <w:spacing w:after="0" w:line="240" w:lineRule="auto"/>
      </w:pPr>
      <w:r>
        <w:separator/>
      </w:r>
    </w:p>
  </w:endnote>
  <w:endnote w:type="continuationSeparator" w:id="0">
    <w:p w:rsidR="00AD40C5" w:rsidRDefault="00AD40C5" w:rsidP="007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391573"/>
      <w:docPartObj>
        <w:docPartGallery w:val="Page Numbers (Bottom of Page)"/>
        <w:docPartUnique/>
      </w:docPartObj>
    </w:sdtPr>
    <w:sdtEndPr/>
    <w:sdtContent>
      <w:sdt>
        <w:sdtPr>
          <w:id w:val="98381352"/>
          <w:docPartObj>
            <w:docPartGallery w:val="Page Numbers (Top of Page)"/>
            <w:docPartUnique/>
          </w:docPartObj>
        </w:sdtPr>
        <w:sdtEndPr/>
        <w:sdtContent>
          <w:p w:rsidR="00715F65" w:rsidRDefault="00715F65" w:rsidP="00715F65">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B431A2">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431A2">
              <w:rPr>
                <w:b/>
                <w:bCs/>
                <w:noProof/>
              </w:rPr>
              <w:t>15</w:t>
            </w:r>
            <w:r>
              <w:rPr>
                <w:b/>
                <w:bCs/>
                <w:sz w:val="24"/>
                <w:szCs w:val="24"/>
              </w:rPr>
              <w:fldChar w:fldCharType="end"/>
            </w:r>
          </w:p>
        </w:sdtContent>
      </w:sdt>
    </w:sdtContent>
  </w:sdt>
  <w:p w:rsidR="00715F65" w:rsidRDefault="00715F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0C5" w:rsidRDefault="00AD40C5" w:rsidP="00715F65">
      <w:pPr>
        <w:spacing w:after="0" w:line="240" w:lineRule="auto"/>
      </w:pPr>
      <w:r>
        <w:separator/>
      </w:r>
    </w:p>
  </w:footnote>
  <w:footnote w:type="continuationSeparator" w:id="0">
    <w:p w:rsidR="00AD40C5" w:rsidRDefault="00AD40C5" w:rsidP="00715F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40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35"/>
    <w:rsid w:val="000631EF"/>
    <w:rsid w:val="0016183D"/>
    <w:rsid w:val="006A4964"/>
    <w:rsid w:val="00715F65"/>
    <w:rsid w:val="00787E35"/>
    <w:rsid w:val="00796B21"/>
    <w:rsid w:val="007C1BF9"/>
    <w:rsid w:val="00AD40C5"/>
    <w:rsid w:val="00B431A2"/>
    <w:rsid w:val="00B97A1D"/>
    <w:rsid w:val="00CB2CFF"/>
    <w:rsid w:val="00DC136A"/>
    <w:rsid w:val="00DF3C68"/>
    <w:rsid w:val="00E9155E"/>
    <w:rsid w:val="00EE60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A4964"/>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15F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5F65"/>
  </w:style>
  <w:style w:type="paragraph" w:styleId="Zpat">
    <w:name w:val="footer"/>
    <w:basedOn w:val="Normln"/>
    <w:link w:val="ZpatChar"/>
    <w:uiPriority w:val="99"/>
    <w:unhideWhenUsed/>
    <w:rsid w:val="00715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715F65"/>
  </w:style>
  <w:style w:type="paragraph" w:customStyle="1" w:styleId="standard">
    <w:name w:val="standard"/>
    <w:link w:val="standardChar"/>
    <w:rsid w:val="000631EF"/>
    <w:pPr>
      <w:widowControl w:val="0"/>
      <w:spacing w:after="0" w:line="240" w:lineRule="auto"/>
    </w:pPr>
    <w:rPr>
      <w:rFonts w:ascii="Times New Roman" w:eastAsia="Times New Roman" w:hAnsi="Times New Roman" w:cs="Times New Roman"/>
      <w:snapToGrid w:val="0"/>
      <w:sz w:val="24"/>
      <w:szCs w:val="20"/>
    </w:rPr>
  </w:style>
  <w:style w:type="character" w:customStyle="1" w:styleId="standardChar">
    <w:name w:val="standard Char"/>
    <w:link w:val="standard"/>
    <w:rsid w:val="000631EF"/>
    <w:rPr>
      <w:rFonts w:ascii="Times New Roman" w:eastAsia="Times New Roman" w:hAnsi="Times New Roman" w:cs="Times New Roman"/>
      <w:snapToGrid w:val="0"/>
      <w:sz w:val="24"/>
      <w:szCs w:val="20"/>
    </w:rPr>
  </w:style>
  <w:style w:type="paragraph" w:styleId="Textbubliny">
    <w:name w:val="Balloon Text"/>
    <w:basedOn w:val="Normln"/>
    <w:link w:val="TextbublinyChar"/>
    <w:uiPriority w:val="99"/>
    <w:semiHidden/>
    <w:unhideWhenUsed/>
    <w:rsid w:val="00161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183D"/>
    <w:rPr>
      <w:rFonts w:ascii="Tahoma" w:hAnsi="Tahoma" w:cs="Tahoma"/>
      <w:sz w:val="16"/>
      <w:szCs w:val="16"/>
    </w:rPr>
  </w:style>
  <w:style w:type="character" w:customStyle="1" w:styleId="Nadpis1Char">
    <w:name w:val="Nadpis 1 Char"/>
    <w:basedOn w:val="Standardnpsmoodstavce"/>
    <w:link w:val="Nadpis1"/>
    <w:rsid w:val="006A4964"/>
    <w:rPr>
      <w:rFonts w:ascii="Times New Roman" w:eastAsia="Times New Roman" w:hAnsi="Times New Roman" w:cs="Times New Roman"/>
      <w:sz w:val="24"/>
      <w:szCs w:val="20"/>
    </w:rPr>
  </w:style>
  <w:style w:type="paragraph" w:styleId="Zkladntext">
    <w:name w:val="Body Text"/>
    <w:basedOn w:val="Normln"/>
    <w:link w:val="ZkladntextChar"/>
    <w:rsid w:val="006A4964"/>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6A4964"/>
    <w:rPr>
      <w:rFonts w:ascii="Times New Roman" w:eastAsia="Times New Roman" w:hAnsi="Times New Roman" w:cs="Times New Roman"/>
      <w:snapToGrid w:val="0"/>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A4964"/>
    <w:pPr>
      <w:keepNext/>
      <w:spacing w:after="0" w:line="240" w:lineRule="auto"/>
      <w:jc w:val="both"/>
      <w:outlineLvl w:val="0"/>
    </w:pPr>
    <w:rPr>
      <w:rFonts w:ascii="Times New Roman" w:eastAsia="Times New Roman" w:hAnsi="Times New Roman" w:cs="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15F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5F65"/>
  </w:style>
  <w:style w:type="paragraph" w:styleId="Zpat">
    <w:name w:val="footer"/>
    <w:basedOn w:val="Normln"/>
    <w:link w:val="ZpatChar"/>
    <w:uiPriority w:val="99"/>
    <w:unhideWhenUsed/>
    <w:rsid w:val="00715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715F65"/>
  </w:style>
  <w:style w:type="paragraph" w:customStyle="1" w:styleId="standard">
    <w:name w:val="standard"/>
    <w:link w:val="standardChar"/>
    <w:rsid w:val="000631EF"/>
    <w:pPr>
      <w:widowControl w:val="0"/>
      <w:spacing w:after="0" w:line="240" w:lineRule="auto"/>
    </w:pPr>
    <w:rPr>
      <w:rFonts w:ascii="Times New Roman" w:eastAsia="Times New Roman" w:hAnsi="Times New Roman" w:cs="Times New Roman"/>
      <w:snapToGrid w:val="0"/>
      <w:sz w:val="24"/>
      <w:szCs w:val="20"/>
    </w:rPr>
  </w:style>
  <w:style w:type="character" w:customStyle="1" w:styleId="standardChar">
    <w:name w:val="standard Char"/>
    <w:link w:val="standard"/>
    <w:rsid w:val="000631EF"/>
    <w:rPr>
      <w:rFonts w:ascii="Times New Roman" w:eastAsia="Times New Roman" w:hAnsi="Times New Roman" w:cs="Times New Roman"/>
      <w:snapToGrid w:val="0"/>
      <w:sz w:val="24"/>
      <w:szCs w:val="20"/>
    </w:rPr>
  </w:style>
  <w:style w:type="paragraph" w:styleId="Textbubliny">
    <w:name w:val="Balloon Text"/>
    <w:basedOn w:val="Normln"/>
    <w:link w:val="TextbublinyChar"/>
    <w:uiPriority w:val="99"/>
    <w:semiHidden/>
    <w:unhideWhenUsed/>
    <w:rsid w:val="00161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183D"/>
    <w:rPr>
      <w:rFonts w:ascii="Tahoma" w:hAnsi="Tahoma" w:cs="Tahoma"/>
      <w:sz w:val="16"/>
      <w:szCs w:val="16"/>
    </w:rPr>
  </w:style>
  <w:style w:type="character" w:customStyle="1" w:styleId="Nadpis1Char">
    <w:name w:val="Nadpis 1 Char"/>
    <w:basedOn w:val="Standardnpsmoodstavce"/>
    <w:link w:val="Nadpis1"/>
    <w:rsid w:val="006A4964"/>
    <w:rPr>
      <w:rFonts w:ascii="Times New Roman" w:eastAsia="Times New Roman" w:hAnsi="Times New Roman" w:cs="Times New Roman"/>
      <w:sz w:val="24"/>
      <w:szCs w:val="20"/>
    </w:rPr>
  </w:style>
  <w:style w:type="paragraph" w:styleId="Zkladntext">
    <w:name w:val="Body Text"/>
    <w:basedOn w:val="Normln"/>
    <w:link w:val="ZkladntextChar"/>
    <w:rsid w:val="006A4964"/>
    <w:pPr>
      <w:widowControl w:val="0"/>
      <w:tabs>
        <w:tab w:val="left" w:pos="630"/>
        <w:tab w:val="left" w:pos="5666"/>
      </w:tabs>
      <w:spacing w:after="0" w:line="240" w:lineRule="auto"/>
      <w:jc w:val="both"/>
    </w:pPr>
    <w:rPr>
      <w:rFonts w:ascii="Times New Roman" w:eastAsia="Times New Roman" w:hAnsi="Times New Roman" w:cs="Times New Roman"/>
      <w:snapToGrid w:val="0"/>
      <w:color w:val="000000"/>
      <w:sz w:val="24"/>
      <w:szCs w:val="20"/>
    </w:rPr>
  </w:style>
  <w:style w:type="character" w:customStyle="1" w:styleId="ZkladntextChar">
    <w:name w:val="Základní text Char"/>
    <w:basedOn w:val="Standardnpsmoodstavce"/>
    <w:link w:val="Zkladntext"/>
    <w:rsid w:val="006A4964"/>
    <w:rPr>
      <w:rFonts w:ascii="Times New Roman" w:eastAsia="Times New Roman" w:hAnsi="Times New Roman" w:cs="Times New Roman"/>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D6F66-C4E5-4781-99A3-072D54B9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2738</Words>
  <Characters>16159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Kloučková Pavlína</dc:creator>
  <cp:lastModifiedBy>Henzl Václav, Ing.</cp:lastModifiedBy>
  <cp:revision>2</cp:revision>
  <cp:lastPrinted>2017-02-21T07:40:00Z</cp:lastPrinted>
  <dcterms:created xsi:type="dcterms:W3CDTF">2017-02-21T12:09:00Z</dcterms:created>
  <dcterms:modified xsi:type="dcterms:W3CDTF">2017-02-21T12:09:00Z</dcterms:modified>
</cp:coreProperties>
</file>