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BB" w:rsidRDefault="00642F6A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E52ABB" w:rsidRDefault="00863204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AED11A" wp14:editId="3898B01B">
            <wp:simplePos x="0" y="0"/>
            <wp:positionH relativeFrom="column">
              <wp:posOffset>2293620</wp:posOffset>
            </wp:positionH>
            <wp:positionV relativeFrom="paragraph">
              <wp:posOffset>85725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F6A">
        <w:rPr>
          <w:rFonts w:ascii="Arial" w:hAnsi="Arial" w:cs="Arial"/>
          <w:sz w:val="24"/>
          <w:szCs w:val="24"/>
        </w:rPr>
        <w:tab/>
      </w:r>
      <w:r w:rsidR="00642F6A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E52ABB" w:rsidRDefault="00642F6A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E52ABB" w:rsidRDefault="00642F6A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18.4.2017</w:t>
      </w:r>
    </w:p>
    <w:p w:rsidR="00E52ABB" w:rsidRDefault="00642F6A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243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246 /17</w:t>
      </w:r>
    </w:p>
    <w:p w:rsidR="00E52ABB" w:rsidRDefault="00642F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E52ABB" w:rsidRDefault="00642F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Zrušení výběrového řízení „ZŠ nám. 28. října, Žatec - stavební úpravy </w:t>
      </w:r>
    </w:p>
    <w:p w:rsidR="00E52ABB" w:rsidRDefault="00642F6A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tělocvičny a přístavba spojovacího krčku“</w:t>
      </w:r>
    </w:p>
    <w:p w:rsidR="00E52ABB" w:rsidRDefault="00642F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MKČR „UNESCO“</w:t>
      </w:r>
    </w:p>
    <w:p w:rsidR="00E52ABB" w:rsidRDefault="00642F6A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příspěvek na Pěstounskou péči</w:t>
      </w:r>
    </w:p>
    <w:p w:rsidR="00CA2D12" w:rsidRDefault="00CA2D1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2D12" w:rsidRDefault="00CA2D1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3204" w:rsidRDefault="0086320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2D12" w:rsidRDefault="00CA2D12" w:rsidP="00CA2D1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863204" w:rsidRDefault="00CA2D12" w:rsidP="0086320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CA2D12" w:rsidRDefault="00863204" w:rsidP="0086320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2D1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A2D12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A2D12">
        <w:rPr>
          <w:rFonts w:ascii="Times New Roman" w:hAnsi="Times New Roman" w:cs="Times New Roman"/>
          <w:color w:val="000000"/>
          <w:sz w:val="20"/>
          <w:szCs w:val="20"/>
        </w:rPr>
        <w:t>18.4.2017</w:t>
      </w:r>
    </w:p>
    <w:p w:rsidR="00CA2D12" w:rsidRDefault="00CA2D12" w:rsidP="00CA2D1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794C13" w:rsidRDefault="00794C13" w:rsidP="00794C1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794C13" w:rsidTr="00EF0118">
        <w:tc>
          <w:tcPr>
            <w:tcW w:w="1347" w:type="dxa"/>
            <w:shd w:val="clear" w:color="auto" w:fill="auto"/>
          </w:tcPr>
          <w:p w:rsidR="00794C13" w:rsidRDefault="00794C13" w:rsidP="00EF0118"/>
        </w:tc>
        <w:tc>
          <w:tcPr>
            <w:tcW w:w="72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Řáha</w:t>
            </w:r>
          </w:p>
        </w:tc>
      </w:tr>
      <w:tr w:rsidR="00794C13" w:rsidTr="00EF0118">
        <w:tc>
          <w:tcPr>
            <w:tcW w:w="1347" w:type="dxa"/>
            <w:shd w:val="clear" w:color="auto" w:fill="auto"/>
          </w:tcPr>
          <w:p w:rsidR="00794C13" w:rsidRDefault="00794C13" w:rsidP="00EF0118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</w:tr>
      <w:tr w:rsidR="00794C13" w:rsidTr="00EF0118">
        <w:tc>
          <w:tcPr>
            <w:tcW w:w="1347" w:type="dxa"/>
            <w:shd w:val="clear" w:color="auto" w:fill="auto"/>
          </w:tcPr>
          <w:p w:rsidR="00794C13" w:rsidRDefault="00794C13" w:rsidP="00EF0118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</w:tr>
      <w:tr w:rsidR="00794C13" w:rsidTr="00EF0118">
        <w:tc>
          <w:tcPr>
            <w:tcW w:w="1347" w:type="dxa"/>
            <w:shd w:val="clear" w:color="auto" w:fill="auto"/>
          </w:tcPr>
          <w:p w:rsidR="00794C13" w:rsidRDefault="00794C13" w:rsidP="00EF0118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</w:tr>
    </w:tbl>
    <w:p w:rsidR="00794C13" w:rsidRDefault="00794C13" w:rsidP="00CA2D1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A2D12" w:rsidRDefault="00CA2D12" w:rsidP="00CA2D1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Zrušení výběrového řízení „ZŠ nám. 28. října, Žatec - stavební úpravy </w:t>
      </w:r>
    </w:p>
    <w:p w:rsidR="00CA2D12" w:rsidRDefault="00CA2D12" w:rsidP="00CA2D1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tělocvičny a přístavba spojovacího krčku“</w:t>
      </w: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zrušení výběrového řízení na zhotovitele stavby „ZŠ nám. 28. </w:t>
      </w: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října, Žatec – stavební úpravy tělocvičny a přístavba spojovacího krčku“ v souladu s § 127</w:t>
      </w: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odst. 1 zákona č. 134/2016 Sb., o veřejných zakázkách, ve znění pozdějších předpisů.</w:t>
      </w: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zahájení nového výběrového řízení na zhotovitele stavby „ZŠ </w:t>
      </w: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nám. 28. října, Žatec – stavební úpravy tělocvičny a přístavba spojovacího krčku“, zadávací podmínky a výzvu zjednodušeného podlimitního řízení na stavební práce, zadané v souladu se zněním zákona č. 134/2016 Sb., o veřejných zakázkách, ve znění pozdějších předpisů a v souladu se Zásadami a postupy pro zadávání veřejných zakázek Města Žatce na zhotovitele stavby.</w:t>
      </w: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okruh zájemců, kterým bude výzva zaslána.</w:t>
      </w:r>
    </w:p>
    <w:p w:rsidR="00CA2D12" w:rsidRDefault="00CA2D12" w:rsidP="00CA2D1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CA2D12" w:rsidRDefault="00CA2D12" w:rsidP="00CA2D1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794C13" w:rsidRDefault="00794C13" w:rsidP="00794C13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794C13" w:rsidTr="00EF0118">
        <w:tc>
          <w:tcPr>
            <w:tcW w:w="1347" w:type="dxa"/>
            <w:shd w:val="clear" w:color="auto" w:fill="auto"/>
          </w:tcPr>
          <w:p w:rsidR="00794C13" w:rsidRDefault="00794C13" w:rsidP="00EF0118"/>
        </w:tc>
        <w:tc>
          <w:tcPr>
            <w:tcW w:w="72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Řáha</w:t>
            </w:r>
          </w:p>
        </w:tc>
      </w:tr>
      <w:tr w:rsidR="00794C13" w:rsidTr="00EF0118">
        <w:tc>
          <w:tcPr>
            <w:tcW w:w="1347" w:type="dxa"/>
            <w:shd w:val="clear" w:color="auto" w:fill="auto"/>
          </w:tcPr>
          <w:p w:rsidR="00794C13" w:rsidRDefault="00794C13" w:rsidP="00EF0118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</w:tr>
      <w:tr w:rsidR="00794C13" w:rsidTr="00EF0118">
        <w:tc>
          <w:tcPr>
            <w:tcW w:w="1347" w:type="dxa"/>
            <w:shd w:val="clear" w:color="auto" w:fill="auto"/>
          </w:tcPr>
          <w:p w:rsidR="00794C13" w:rsidRDefault="00794C13" w:rsidP="00EF0118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</w:tr>
      <w:tr w:rsidR="00794C13" w:rsidTr="00EF0118">
        <w:tc>
          <w:tcPr>
            <w:tcW w:w="1347" w:type="dxa"/>
            <w:shd w:val="clear" w:color="auto" w:fill="auto"/>
          </w:tcPr>
          <w:p w:rsidR="00794C13" w:rsidRDefault="00794C13" w:rsidP="00EF0118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794C13" w:rsidRDefault="00794C13" w:rsidP="00EF0118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794C13" w:rsidRDefault="00794C13" w:rsidP="00EF0118">
            <w:pPr>
              <w:jc w:val="center"/>
            </w:pPr>
          </w:p>
        </w:tc>
      </w:tr>
    </w:tbl>
    <w:p w:rsidR="00794C13" w:rsidRDefault="00794C13" w:rsidP="00CA2D1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A2D12" w:rsidRDefault="00CA2D12" w:rsidP="00CA2D1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MKČR „UNESCO“</w:t>
      </w:r>
    </w:p>
    <w:p w:rsidR="00CA2D12" w:rsidRDefault="00CA2D12" w:rsidP="0086320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58.000,00 Kč, a to zapojení účelové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neinvestiční dotace do rozpočtu města.</w:t>
      </w: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 znak 34 001 - neinvestiční účelová dotace Ministerstva kultury z programu Podpora pro památky UNESCO na realizaci projektu „Využití a precizace nominační dokumentace „Žatec – město chmele“ - vícejazyčné účely“ (Rozhodnutí MK 20780/2017 OPP ze dne 20.03.2017) ve výši 58.000,00 Kč.</w:t>
      </w:r>
    </w:p>
    <w:p w:rsidR="00CA2D12" w:rsidRDefault="00CA2D12" w:rsidP="00CA2D1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30.4.2017</w:t>
      </w:r>
    </w:p>
    <w:p w:rsidR="00CA2D12" w:rsidRDefault="00CA2D12" w:rsidP="00CA2D1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011D5" w:rsidRDefault="000011D5" w:rsidP="000011D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0011D5" w:rsidTr="00EF0118">
        <w:tc>
          <w:tcPr>
            <w:tcW w:w="1347" w:type="dxa"/>
            <w:shd w:val="clear" w:color="auto" w:fill="auto"/>
          </w:tcPr>
          <w:p w:rsidR="000011D5" w:rsidRDefault="000011D5" w:rsidP="00EF0118"/>
        </w:tc>
        <w:tc>
          <w:tcPr>
            <w:tcW w:w="72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Řáha</w:t>
            </w:r>
          </w:p>
        </w:tc>
      </w:tr>
      <w:tr w:rsidR="000011D5" w:rsidTr="00EF0118">
        <w:tc>
          <w:tcPr>
            <w:tcW w:w="1347" w:type="dxa"/>
            <w:shd w:val="clear" w:color="auto" w:fill="auto"/>
          </w:tcPr>
          <w:p w:rsidR="000011D5" w:rsidRDefault="000011D5" w:rsidP="00EF0118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</w:tr>
      <w:tr w:rsidR="000011D5" w:rsidTr="00EF0118">
        <w:tc>
          <w:tcPr>
            <w:tcW w:w="1347" w:type="dxa"/>
            <w:shd w:val="clear" w:color="auto" w:fill="auto"/>
          </w:tcPr>
          <w:p w:rsidR="000011D5" w:rsidRDefault="000011D5" w:rsidP="00EF0118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</w:tr>
      <w:tr w:rsidR="000011D5" w:rsidTr="00EF0118">
        <w:tc>
          <w:tcPr>
            <w:tcW w:w="1347" w:type="dxa"/>
            <w:shd w:val="clear" w:color="auto" w:fill="auto"/>
          </w:tcPr>
          <w:p w:rsidR="000011D5" w:rsidRDefault="000011D5" w:rsidP="00EF0118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</w:tr>
    </w:tbl>
    <w:p w:rsidR="000011D5" w:rsidRDefault="000011D5" w:rsidP="00CA2D1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A2D12" w:rsidRDefault="00CA2D12" w:rsidP="00CA2D12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246/17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příspěvek na Pěstounskou péči</w:t>
      </w:r>
    </w:p>
    <w:p w:rsidR="00863204" w:rsidRDefault="00863204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44.000,00 Kč, a to zapojení účelového státního příspěvku do rozpočtu města.</w:t>
      </w: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2D12" w:rsidRDefault="00CA2D12" w:rsidP="00CA2D1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ÚZ 13 010 - navýšení státního příspěvku Úřadu práce ČR na výkon pěstounské péče dle zákona č. 359/1999 Sb., o sociálně-právní ochraně dětí, ve znění pozdějších předpisů, na pokrytí </w:t>
      </w:r>
      <w:r w:rsidR="00863204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ákladů na zajišťování pomoci osobám pečujícím, osobám v evidenci a svěřeným dětem, jakož i na provádění dohledu nad výkonem pěstounské péče, o částku 44.000,00 Kč.</w:t>
      </w:r>
    </w:p>
    <w:p w:rsidR="00CA2D12" w:rsidRDefault="00CA2D12" w:rsidP="00CA2D12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30.4.2017</w:t>
      </w:r>
    </w:p>
    <w:p w:rsidR="00CA2D12" w:rsidRDefault="00CA2D12" w:rsidP="00CA2D1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0011D5" w:rsidRDefault="000011D5" w:rsidP="000011D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0011D5" w:rsidTr="00EF0118">
        <w:tc>
          <w:tcPr>
            <w:tcW w:w="1347" w:type="dxa"/>
            <w:shd w:val="clear" w:color="auto" w:fill="auto"/>
          </w:tcPr>
          <w:p w:rsidR="000011D5" w:rsidRDefault="000011D5" w:rsidP="00EF0118"/>
        </w:tc>
        <w:tc>
          <w:tcPr>
            <w:tcW w:w="72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Řáha</w:t>
            </w:r>
          </w:p>
        </w:tc>
      </w:tr>
      <w:tr w:rsidR="000011D5" w:rsidTr="00EF0118">
        <w:tc>
          <w:tcPr>
            <w:tcW w:w="1347" w:type="dxa"/>
            <w:shd w:val="clear" w:color="auto" w:fill="auto"/>
          </w:tcPr>
          <w:p w:rsidR="000011D5" w:rsidRDefault="000011D5" w:rsidP="00EF0118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/</w:t>
            </w:r>
          </w:p>
        </w:tc>
      </w:tr>
      <w:tr w:rsidR="000011D5" w:rsidTr="00EF0118">
        <w:tc>
          <w:tcPr>
            <w:tcW w:w="1347" w:type="dxa"/>
            <w:shd w:val="clear" w:color="auto" w:fill="auto"/>
          </w:tcPr>
          <w:p w:rsidR="000011D5" w:rsidRDefault="000011D5" w:rsidP="00EF0118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</w:tr>
      <w:tr w:rsidR="000011D5" w:rsidTr="00EF0118">
        <w:tc>
          <w:tcPr>
            <w:tcW w:w="1347" w:type="dxa"/>
            <w:shd w:val="clear" w:color="auto" w:fill="auto"/>
          </w:tcPr>
          <w:p w:rsidR="000011D5" w:rsidRDefault="000011D5" w:rsidP="00EF0118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0011D5" w:rsidRDefault="000011D5" w:rsidP="00EF0118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0011D5" w:rsidRDefault="000011D5" w:rsidP="00EF0118">
            <w:pPr>
              <w:jc w:val="center"/>
            </w:pPr>
          </w:p>
        </w:tc>
      </w:tr>
    </w:tbl>
    <w:p w:rsidR="000011D5" w:rsidRDefault="000011D5" w:rsidP="00CA2D12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A2D12" w:rsidRDefault="00CA2D12" w:rsidP="00CA2D12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CA2D12" w:rsidRDefault="00CA2D12" w:rsidP="0086320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</w:p>
    <w:sectPr w:rsidR="00CA2D12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0D4" w:rsidRDefault="00F350D4" w:rsidP="00863204">
      <w:pPr>
        <w:spacing w:after="0" w:line="240" w:lineRule="auto"/>
      </w:pPr>
      <w:r>
        <w:separator/>
      </w:r>
    </w:p>
  </w:endnote>
  <w:endnote w:type="continuationSeparator" w:id="0">
    <w:p w:rsidR="00F350D4" w:rsidRDefault="00F350D4" w:rsidP="0086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99367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63204" w:rsidRDefault="00863204" w:rsidP="0086320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3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43A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3204" w:rsidRDefault="008632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0D4" w:rsidRDefault="00F350D4" w:rsidP="00863204">
      <w:pPr>
        <w:spacing w:after="0" w:line="240" w:lineRule="auto"/>
      </w:pPr>
      <w:r>
        <w:separator/>
      </w:r>
    </w:p>
  </w:footnote>
  <w:footnote w:type="continuationSeparator" w:id="0">
    <w:p w:rsidR="00F350D4" w:rsidRDefault="00F350D4" w:rsidP="00863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12"/>
    <w:rsid w:val="000011D5"/>
    <w:rsid w:val="002343AA"/>
    <w:rsid w:val="00642F6A"/>
    <w:rsid w:val="00794C13"/>
    <w:rsid w:val="00863204"/>
    <w:rsid w:val="00AC0944"/>
    <w:rsid w:val="00CA2D12"/>
    <w:rsid w:val="00E52ABB"/>
    <w:rsid w:val="00F3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3204"/>
  </w:style>
  <w:style w:type="paragraph" w:styleId="Zpat">
    <w:name w:val="footer"/>
    <w:basedOn w:val="Normln"/>
    <w:link w:val="ZpatChar"/>
    <w:uiPriority w:val="99"/>
    <w:unhideWhenUsed/>
    <w:rsid w:val="0086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3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3204"/>
  </w:style>
  <w:style w:type="paragraph" w:styleId="Zpat">
    <w:name w:val="footer"/>
    <w:basedOn w:val="Normln"/>
    <w:link w:val="ZpatChar"/>
    <w:uiPriority w:val="99"/>
    <w:unhideWhenUsed/>
    <w:rsid w:val="0086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3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51DE-ED0C-4102-B86E-ECAFAD01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2017-04-18T07:19:00Z</cp:lastPrinted>
  <dcterms:created xsi:type="dcterms:W3CDTF">2017-04-19T12:38:00Z</dcterms:created>
  <dcterms:modified xsi:type="dcterms:W3CDTF">2017-04-19T12:38:00Z</dcterms:modified>
</cp:coreProperties>
</file>