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E2" w:rsidRDefault="00672FE2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672FE2" w:rsidRDefault="00987339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D3C7B9" wp14:editId="20A1E1A5">
            <wp:simplePos x="0" y="0"/>
            <wp:positionH relativeFrom="column">
              <wp:posOffset>2192020</wp:posOffset>
            </wp:positionH>
            <wp:positionV relativeFrom="paragraph">
              <wp:posOffset>136525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FE2">
        <w:rPr>
          <w:rFonts w:ascii="Arial" w:hAnsi="Arial" w:cs="Arial"/>
          <w:sz w:val="24"/>
          <w:szCs w:val="24"/>
        </w:rPr>
        <w:tab/>
      </w:r>
      <w:r w:rsidR="00672FE2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672FE2" w:rsidRDefault="00672FE2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672FE2" w:rsidRDefault="00672FE2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13.2.2017</w:t>
      </w:r>
    </w:p>
    <w:p w:rsidR="00672FE2" w:rsidRDefault="00672FE2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 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  /17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spolku TJ Lokomotiva Žatec, z.s.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 v Žatci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o dotaci z výzvy č. 2/2017 k předkládání žádostí o dotaci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Podání žádostí o dotaci z Programu na záchranu a obnovu kulturních </w:t>
      </w:r>
    </w:p>
    <w:p w:rsidR="00672FE2" w:rsidRDefault="00672F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památek Ústeckého kraje pro rok 2017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do výzvy IROP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do výzvy IROP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do výzvy IROP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ostatní plochy p. p. č. 4578/128 v k. ú. Žatec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orné půdy p. p. č. 6262/17 v k. ú. Žatec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- „ZŠ Žatec, náměstí 28. října – tělocvična“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„Celková obnova domu č. p. 52 v Žatci – Městská </w:t>
      </w:r>
    </w:p>
    <w:p w:rsidR="00672FE2" w:rsidRDefault="00672F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knihovna“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- „MŠ Žatec, U Jezu 2903, budova 2224 – rekonstrukce</w:t>
      </w:r>
    </w:p>
    <w:p w:rsidR="00672FE2" w:rsidRDefault="00672F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elektroinstalace a výměna svítidel“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Zápisy z jednání kontrolního výboru</w:t>
      </w:r>
    </w:p>
    <w:p w:rsidR="00672FE2" w:rsidRDefault="00672F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987339" w:rsidRDefault="00532AA8" w:rsidP="0098733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1/17</w:t>
      </w:r>
      <w:r w:rsidR="0098733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532AA8" w:rsidRDefault="00532AA8" w:rsidP="0098733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Bc. Petr Kubeš, p. Martin Štross, p. Zdeněk Kopta.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32AA8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6 - Žádost spolku TJ Lokomotiva Žatec, z.s.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přečíslování původního bodu č. 6 - Zpráva o činnosti Nemocnice Žatec, o.p.s. na bod č. 6a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8a - Audit Žatecké teplárenské, a.s.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10a - Centrum Šafaříkova v Žatci.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spolku TJ Lokomotiva Žatec, z.s.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pověřuje starostku města a Radu města Žatce jednáním o možném nabytí pozemků - části pozemku p. p. č. 204/1 trvalý travní porost dle GP č. 266-032/2016 ze dne 21.09.2016 nezapsaného v KN nově označený jako p. p. č. 204/15 o výměře 11.349 m2 a část p. p. č. 268/1 trvalý travní porost dle GP č. 266-032/2016 ze dne 21.09.2016 nezapsaného v KN, nově označený jako p. p. č. 268/5 o výměře 162 m2 vše v k. ú. Horní Halže, okr. </w:t>
      </w:r>
      <w:r w:rsidR="00987339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homutov, zaps. na LV č. 371 s tím, že návrhy na řešení budou předloženy na příští jednání zastupitelstva města.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Nemocnice Žatec, o.p.s. k 31.01.2017.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Technická správa města Žatec, s.r.o. za 4. čtvrtletí roku 2016.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532AA8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orgán jediného akcionáře bere na vědomí zprávu o činnosti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Žatecká teplárenská, a.s. za období říjen až prosinec 2016 včetně předběžné 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rozvahy a předběžného</w:t>
      </w:r>
      <w:r w:rsidR="00987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výkazu zisku a ztráty ke dni 31.12.2016.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 v</w:t>
      </w:r>
      <w:r w:rsidR="009873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nabýt do majetku Města Žatce, IČ 00265781 nemovitost pozemek zastavěná plocha a nádvoří st. p. č. 1026 o výměře 908 m2 v k. ú. Žatec, jehož součástí je stavba č. p. 855, bydlení, z majetku SJM </w:t>
      </w:r>
      <w:r w:rsidR="00F6117A">
        <w:rPr>
          <w:rFonts w:ascii="Times New Roman" w:hAnsi="Times New Roman" w:cs="Times New Roman"/>
          <w:color w:val="000000"/>
          <w:sz w:val="24"/>
          <w:szCs w:val="24"/>
        </w:rPr>
        <w:t xml:space="preserve">fyzických osob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podíl o velikosti ½ nemovitostí a z majetku SJM </w:t>
      </w:r>
      <w:r w:rsidR="00F6117A">
        <w:rPr>
          <w:rFonts w:ascii="Times New Roman" w:hAnsi="Times New Roman" w:cs="Times New Roman"/>
          <w:color w:val="000000"/>
          <w:sz w:val="24"/>
          <w:szCs w:val="24"/>
        </w:rPr>
        <w:t xml:space="preserve">fyzických osob </w:t>
      </w:r>
      <w:r>
        <w:rPr>
          <w:rFonts w:ascii="Times New Roman" w:hAnsi="Times New Roman" w:cs="Times New Roman"/>
          <w:color w:val="000000"/>
          <w:sz w:val="24"/>
          <w:szCs w:val="24"/>
        </w:rPr>
        <w:t>podíl o velikosti ½ nemovitostí, zaps. na LV č. 2918, za kupní cenu do maximální výše 5.382.810,00 Kč a současně schvaluje uzavření smlouvy o budoucí smlouvě kupní v termínu nejpozději do 60 dnů ode dne schválení Zastupitelstvem města Žatce v předloženém znění.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o dotaci z výzvy č. 2/2017 k předkládání žádostí o dotaci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podání žádosti o dotaci z výzvy č. 2/2017 k předkládání žádostí o dotaci v rámci Státního programu na podporu úspor energie pro rok 2017, Podprogram: P1 Investiční podpora realizace energeticky úsporných projektů,</w:t>
      </w:r>
      <w:r w:rsidR="00987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aktivita: 1A –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Opatření ke snížení energetické náročnosti veřejného osvětlení (VO) na akci: „Veřejné osvětlení v areálu nemocnice, Žatec“ v rozsahu:</w:t>
      </w:r>
      <w:r w:rsidR="00987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Kompletní výměna svítidel včetně pořízení a instalace konstrukčních prvků, kabeláže a s tím souvisejících prací. Celkové výdaje projektu v této variantě činí 1.676.232,00 Kč bez DPH, z toho uznatelné náklady činí 352.146,00 Kč bez DPH a neuznatelné náklady činí 1.324.086,00 Kč bez DPH.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2AA8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žádostí o dotaci z Programu na záchranu a obnovu kulturních </w:t>
      </w:r>
    </w:p>
    <w:p w:rsidR="00987339" w:rsidRDefault="00987339" w:rsidP="009873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2AA8">
        <w:rPr>
          <w:rFonts w:ascii="Arial" w:hAnsi="Arial" w:cs="Arial"/>
          <w:sz w:val="24"/>
          <w:szCs w:val="24"/>
        </w:rPr>
        <w:tab/>
      </w:r>
      <w:r w:rsidR="00532A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památek Ústeckého kraje pro rok 2017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podání žádostí ze dne 03.02.2017 z dotačního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titulu Ústeckého kraje Program na záchranu a obnovu kulturních památek Ústeckého kraje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rok 2017 na akce: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Dům č. p. 8 v Žatci - oprava fasády uliční část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Dům č. p. 49 v Žatci - oprava fasády části domu – bez věže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Dům č. p. 137 v Žatci - oprava fasády, výplně otvorů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Dům č. p. 149 v Žatci – oprava fasády a klempířské prvky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Dům č. p. 150, 151 v Žatci - oprava fasády a klempířské prvky.</w:t>
      </w:r>
    </w:p>
    <w:p w:rsidR="00987339" w:rsidRDefault="00987339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spolufinancování výše uvedených podaných žádostí z dotačního titulu Ústeckého kraje Program na záchranu a obnovu kulturních památek Ústeckého kraje pro rok 2017, tzn. zajištění spolufinancování obce minimálně ve výši 30 % způsobilých výdajů projektu a úhradu nezpůsobilých výdajů projektu.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do výzvy IROP</w:t>
      </w:r>
    </w:p>
    <w:p w:rsidR="00532AA8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podání žádosti o dotaci v rámci 47. výzvy IROP -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Infrastruktura základních škol, specifický cíl: Zvýšení kvality a dostupnosti infrastruktury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vzdělávání a celoživotní učení na projekt „ICT a komunikace“ Základní škola Žatec,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nám. 28. října, okres Louny.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zajištění finančních prostředků na předfinancování realizace projektu ve výši rozpočtu projektu tj. 6.709.691,00 Kč.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uvolnění finančních prostředků na zajištění povinné finanční spoluúčasti ve výši max. 10 % rozpočtu projektu včetně prostředků na financování případných nezpůsobilých výdajů projektu.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technické zhodnocení majetku (pozemku, budov a infrastruktury) v rámci realizace projektu „ICT a komunikace“ Základní škola Žatec, nám. 28. října, okres Louny při současném zachování výstupů projektu po dobu nejméně 5 let od ukončení realizace projektu.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do výzvy IROP</w:t>
      </w:r>
    </w:p>
    <w:p w:rsidR="00532AA8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podání žádosti o dotaci v rámci 47. výzvy IROP -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Infrastruktura základních škol, specifický cíl: Zvýšení kvality a dostupnosti infrastruktury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vzdělávání a celoživotní učení na projekt „Moderní trendy do výuky jazyků“ Základní škola Žatec, Petra Bezruče 2000, okres Louny.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zajištění prostředků na předfinancování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realizace projektu ve výši rozpočtu projektu tj. 2.998.881,00 Kč.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uvolnění finančních prostředků na zajištění povinné finanční spoluúčasti ve výši max. 10 % rozpočtu projektu včetně prostředků na financování případných nezpůsobilých výdajů projektu.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technické zhodnocení majetku (pozemku, budov a infrastruktury) v rámci realizace projektu „Moderní trendy do výuky jazyků“ Základní školy Žatec, Petra Bezruče 2000, okres Louny při současném zachování výstupů projektu po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dobu nejméně 5 let od ukončení realizace projektu.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do výzvy IROP</w:t>
      </w:r>
    </w:p>
    <w:p w:rsidR="00532AA8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podání žádosti o dotaci v rámci 47. výzvy IROP -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Infrastruktura základních škol, specifický cíl: Zvýšení kvality a dostupnosti infrastruktury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vzdělávání a celoživotní učení na projekt „Modernizací ke kvalitě technických oborů“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 škola Žatec, Komenského alej 749, okres Louny.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zajištění finančních prostředků na předfinancování realizace projektu ve výši rozpočtu projektu tj. 8.135.006,00 Kč.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Žatce projednalo a schvaluje uvolnění finančních prostředků na zajištění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povinné finanční spoluúčasti ve výši max. 10 % rozpočtu projektu včetně prostředků na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financování případných nezpůsobilých výdajů projektu.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technické zhodnocení majetku (pozemku, budov a infrastruktury) v rámci realizace projektu „Modernizací ke kvalitě technických oborů“ Základní škola Žatec,</w:t>
      </w:r>
      <w:r w:rsidR="00987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Komenského alej 749, okres Louny při současném zachování výstupů projektu po dobu nejméně 5 let od ukončení realizace projektu.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investičních akcích.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ostatní plochy p. p. č. 4578/128 v k. ú. Žatec</w:t>
      </w:r>
    </w:p>
    <w:p w:rsidR="00532AA8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prodej části pozemku p. p. č. 4578/128,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dle GP č. 6316-102/2016 nově oddělenou zastavěnou plochu st. p. č. 6534 o výměře 17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 v k. ú. Žatec společnosti ČEZ Distribuce, a.s. za kupní cenu 25.500,00 Kč a poplatky 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spojené s vkladem kupní smlouvy do KN.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orné půdy p. p. č. 6262/17 v k. ú. Žatec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orné půdy p. p. č. 6262/17, dle GP č. 6334-130/2016 nově oddělenou ornou půdu p. p. č. 6262/35 o výměře 9 m2 v k. ú. Žatec </w:t>
      </w:r>
      <w:r w:rsidR="00F6117A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4.500,00 Kč + poplatky spojené s provedením kupní smlouvy a správní poplatek katastrálnímu úřadu.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- „ZŠ Žatec, náměstí 28. října – tělocvična“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na uvolnění finančních prostředků ve výši 14.000.000,00 Kč z investičního fondu na financování akce „ZŠ Žatec, náměstí 28. října – stavební úpravy tělocvičny a přístavba spojovacího krčku“ uvedené v návrhu investic a oprav pro rok 2017.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 14.000.000,00 Kč (IF)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714-3113-6121 - org. 5511     + 14.000.000,00 Kč (tělocvična).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2AA8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„Celková obnova domu č. p. 52 v Žatci – Městská </w:t>
      </w:r>
    </w:p>
    <w:p w:rsidR="00987339" w:rsidRDefault="00987339" w:rsidP="009873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2AA8">
        <w:rPr>
          <w:rFonts w:ascii="Arial" w:hAnsi="Arial" w:cs="Arial"/>
          <w:sz w:val="24"/>
          <w:szCs w:val="24"/>
        </w:rPr>
        <w:tab/>
      </w:r>
      <w:r w:rsidR="00532A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knihovna“</w:t>
      </w:r>
    </w:p>
    <w:p w:rsidR="00532AA8" w:rsidRDefault="00532AA8" w:rsidP="009873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6.000.000,00 Kč na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uvolnění finančních prostředků určených na kofinancování dotačních titulů na financování 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akce „Celková obnova domu č. p. 52 v Žatci - Městská knihovna“.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741-6171-6901 - org. 2017        -  6.000.000,00 Kč (kofinanc. dotačních titulů)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716-3322-5171 - org. 5161       +  6.000.000,00 Kč (Městská knihovna).</w:t>
      </w:r>
    </w:p>
    <w:p w:rsidR="00F6117A" w:rsidRDefault="00F6117A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2AA8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19/17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- „MŠ Žatec, U Jezu 2903, budova 2224 – </w:t>
      </w:r>
    </w:p>
    <w:p w:rsidR="00987339" w:rsidRDefault="00532AA8" w:rsidP="009873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33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rekonstrukce elektroinstalace a výměna svítidel“</w:t>
      </w:r>
    </w:p>
    <w:p w:rsidR="00532AA8" w:rsidRDefault="00532AA8" w:rsidP="0098733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na uvolnění finančních prostředků ve výši 1.500.000,00 Kč z investičního fondu na financování akce „MŠ Žatec, U Jezu 2903, budova 2224 – rekonstrukce elektroinstalace a výměna svítidel“ uvedené v návrhu investic a oprav pro rok 2017.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- 1.500.000,00 Kč (IF)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714-3111-5171 - org. 2225      + 1.500.000,00 Kč (MŠ U Jezu).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Zápisy z jednání kontrolního výboru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zápisy z jednání kontrolního výboru za rok 2016.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532AA8" w:rsidRDefault="00532AA8" w:rsidP="00532A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987339" w:rsidRDefault="00532AA8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10.12.2016 do 03.02.2017.</w:t>
      </w: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339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2AA8" w:rsidRDefault="00987339" w:rsidP="009873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AA8">
        <w:rPr>
          <w:rFonts w:ascii="Arial" w:hAnsi="Arial" w:cs="Arial"/>
          <w:sz w:val="24"/>
          <w:szCs w:val="24"/>
        </w:rPr>
        <w:tab/>
      </w:r>
      <w:r w:rsidR="00532A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532A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2A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532AA8" w:rsidRDefault="00532AA8" w:rsidP="009873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F61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F61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F6117A" w:rsidRDefault="00F6117A" w:rsidP="009873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117A" w:rsidRDefault="00F6117A" w:rsidP="009873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117A" w:rsidRDefault="00F6117A" w:rsidP="0098733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23C6" w:rsidRDefault="00DD23C6" w:rsidP="00DD23C6">
      <w:pPr>
        <w:pStyle w:val="Nadpis1"/>
      </w:pPr>
      <w:r>
        <w:t>Za správnost vyhotovení: Pavlína Kloučková</w:t>
      </w:r>
    </w:p>
    <w:p w:rsidR="00DD23C6" w:rsidRDefault="00DD23C6" w:rsidP="00DD23C6">
      <w:pPr>
        <w:jc w:val="both"/>
        <w:rPr>
          <w:sz w:val="24"/>
        </w:rPr>
      </w:pPr>
    </w:p>
    <w:p w:rsidR="00DD23C6" w:rsidRDefault="00DD23C6" w:rsidP="00DD23C6">
      <w:pPr>
        <w:jc w:val="both"/>
        <w:rPr>
          <w:sz w:val="24"/>
        </w:rPr>
      </w:pPr>
    </w:p>
    <w:p w:rsidR="00DD23C6" w:rsidRDefault="00DD23C6" w:rsidP="00DD23C6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DD23C6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75" w:rsidRDefault="00BC4F75" w:rsidP="00987339">
      <w:pPr>
        <w:spacing w:after="0" w:line="240" w:lineRule="auto"/>
      </w:pPr>
      <w:r>
        <w:separator/>
      </w:r>
    </w:p>
  </w:endnote>
  <w:endnote w:type="continuationSeparator" w:id="0">
    <w:p w:rsidR="00BC4F75" w:rsidRDefault="00BC4F75" w:rsidP="0098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501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72FE2" w:rsidRDefault="00672FE2" w:rsidP="0098733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C5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C5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FE2" w:rsidRDefault="00672F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75" w:rsidRDefault="00BC4F75" w:rsidP="00987339">
      <w:pPr>
        <w:spacing w:after="0" w:line="240" w:lineRule="auto"/>
      </w:pPr>
      <w:r>
        <w:separator/>
      </w:r>
    </w:p>
  </w:footnote>
  <w:footnote w:type="continuationSeparator" w:id="0">
    <w:p w:rsidR="00BC4F75" w:rsidRDefault="00BC4F75" w:rsidP="00987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A8"/>
    <w:rsid w:val="00532AA8"/>
    <w:rsid w:val="00672FE2"/>
    <w:rsid w:val="00797AAB"/>
    <w:rsid w:val="00943E5E"/>
    <w:rsid w:val="00987339"/>
    <w:rsid w:val="009E0DA2"/>
    <w:rsid w:val="00BC4F75"/>
    <w:rsid w:val="00DD23C6"/>
    <w:rsid w:val="00F6117A"/>
    <w:rsid w:val="00FC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D23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339"/>
  </w:style>
  <w:style w:type="paragraph" w:styleId="Zpat">
    <w:name w:val="footer"/>
    <w:basedOn w:val="Normln"/>
    <w:link w:val="ZpatChar"/>
    <w:uiPriority w:val="99"/>
    <w:unhideWhenUsed/>
    <w:rsid w:val="0098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339"/>
  </w:style>
  <w:style w:type="character" w:customStyle="1" w:styleId="Nadpis1Char">
    <w:name w:val="Nadpis 1 Char"/>
    <w:basedOn w:val="Standardnpsmoodstavce"/>
    <w:link w:val="Nadpis1"/>
    <w:rsid w:val="00DD23C6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D23C6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D23C6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D23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339"/>
  </w:style>
  <w:style w:type="paragraph" w:styleId="Zpat">
    <w:name w:val="footer"/>
    <w:basedOn w:val="Normln"/>
    <w:link w:val="ZpatChar"/>
    <w:uiPriority w:val="99"/>
    <w:unhideWhenUsed/>
    <w:rsid w:val="00987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339"/>
  </w:style>
  <w:style w:type="character" w:customStyle="1" w:styleId="Nadpis1Char">
    <w:name w:val="Nadpis 1 Char"/>
    <w:basedOn w:val="Standardnpsmoodstavce"/>
    <w:link w:val="Nadpis1"/>
    <w:rsid w:val="00DD23C6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D23C6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D23C6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BCB5-0188-4454-82DA-E5A2602C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2017-02-14T07:34:00Z</cp:lastPrinted>
  <dcterms:created xsi:type="dcterms:W3CDTF">2017-02-14T11:10:00Z</dcterms:created>
  <dcterms:modified xsi:type="dcterms:W3CDTF">2017-02-14T11:10:00Z</dcterms:modified>
</cp:coreProperties>
</file>