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7F" w:rsidRDefault="00AD0FD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E337F" w:rsidRDefault="00F95AF9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C8F691" wp14:editId="10A7FDE8">
            <wp:simplePos x="0" y="0"/>
            <wp:positionH relativeFrom="column">
              <wp:posOffset>2217420</wp:posOffset>
            </wp:positionH>
            <wp:positionV relativeFrom="paragraph">
              <wp:posOffset>99695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FDA">
        <w:rPr>
          <w:rFonts w:ascii="Arial" w:hAnsi="Arial" w:cs="Arial"/>
          <w:sz w:val="24"/>
          <w:szCs w:val="24"/>
        </w:rPr>
        <w:tab/>
      </w:r>
      <w:r w:rsidR="00AD0FD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E337F" w:rsidRDefault="00AD0FDA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CE337F" w:rsidRDefault="00AD0FDA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26.2.2018</w:t>
      </w:r>
      <w:proofErr w:type="gramEnd"/>
    </w:p>
    <w:p w:rsidR="00CE337F" w:rsidRDefault="00AD0FDA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  /18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  /18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nákladního automobilu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 o.p.s.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zapojení finančních prostředků nevyčerpaných v roce 2017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337F" w:rsidRDefault="00AD0FD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roku 2018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Nemocnice Žatec, o.p.s. – účelová neinvestiční dotace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investiční dotaci – PO Kamarád-LORM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do výzvy SFŽP ČR – Environmentální prevence – MŠ </w:t>
      </w:r>
    </w:p>
    <w:p w:rsidR="00CE337F" w:rsidRDefault="00AD0FD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Žatec, U Jezu 2903, okres Louny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Místní akční plán rozvoje vzdělávání na území ORP Žatec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5 - p. p. č. 690/1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337F" w:rsidRDefault="00AD0FD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Upuštění od vymáhání pohledávek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pozemků p. p. č. 3788/1 a p. p. č. 6953/2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</w:t>
      </w:r>
    </w:p>
    <w:p w:rsidR="00CE337F" w:rsidRDefault="00AD0FD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 z majetku ČR – Ministerstva obrany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Směna částí pozemků ostatní plocha p. p. č. 4624/5 díl „b“ a ostatní plocha </w:t>
      </w:r>
    </w:p>
    <w:p w:rsidR="00CE337F" w:rsidRDefault="00AD0FD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4624/12 díl „c“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prodloužení termínu čerpání účelové investiční dotace – Chrám </w:t>
      </w:r>
    </w:p>
    <w:p w:rsidR="00CE337F" w:rsidRDefault="00AD0FD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Chmele a Piva CZ, příspěvková organizace</w:t>
      </w:r>
    </w:p>
    <w:p w:rsidR="00F95AF9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E337F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AD0FDA">
        <w:rPr>
          <w:rFonts w:ascii="Times New Roman" w:hAnsi="Times New Roman" w:cs="Times New Roman"/>
          <w:color w:val="000000"/>
          <w:sz w:val="24"/>
          <w:szCs w:val="24"/>
        </w:rPr>
        <w:t>18/18</w:t>
      </w:r>
      <w:r w:rsidR="00AD0FDA">
        <w:rPr>
          <w:rFonts w:ascii="Arial" w:hAnsi="Arial" w:cs="Arial"/>
          <w:sz w:val="24"/>
          <w:szCs w:val="24"/>
        </w:rPr>
        <w:tab/>
      </w:r>
      <w:r w:rsidR="00AD0FDA">
        <w:rPr>
          <w:rFonts w:ascii="Times New Roman" w:hAnsi="Times New Roman" w:cs="Times New Roman"/>
          <w:color w:val="000000"/>
          <w:sz w:val="24"/>
          <w:szCs w:val="24"/>
        </w:rPr>
        <w:t xml:space="preserve">Oprava </w:t>
      </w:r>
      <w:proofErr w:type="spellStart"/>
      <w:r w:rsidR="00AD0FDA">
        <w:rPr>
          <w:rFonts w:ascii="Times New Roman" w:hAnsi="Times New Roman" w:cs="Times New Roman"/>
          <w:color w:val="000000"/>
          <w:sz w:val="24"/>
          <w:szCs w:val="24"/>
        </w:rPr>
        <w:t>Stroupečské</w:t>
      </w:r>
      <w:proofErr w:type="spellEnd"/>
      <w:r w:rsidR="00AD0FDA">
        <w:rPr>
          <w:rFonts w:ascii="Times New Roman" w:hAnsi="Times New Roman" w:cs="Times New Roman"/>
          <w:color w:val="000000"/>
          <w:sz w:val="24"/>
          <w:szCs w:val="24"/>
        </w:rPr>
        <w:t xml:space="preserve"> ulice v Žatci - zařazení do Investičního plánu města </w:t>
      </w:r>
    </w:p>
    <w:p w:rsidR="00CE337F" w:rsidRDefault="00AD0FD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Žatce na rok 2018</w:t>
      </w:r>
    </w:p>
    <w:p w:rsidR="00CE337F" w:rsidRDefault="00AD0FD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A30D70" w:rsidRDefault="00A30D7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A30D70" w:rsidRDefault="00A30D70" w:rsidP="00F95AF9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Stanislava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Hafnerová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Mgr. Jaroslava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Raganová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p. Martin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Štross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vyřazení bodu č. 21 podle pozvánky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nového bodu č. 21 - Žádost o prodloužení termínu čerpání účelové investiční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dotace – Chrám Chmele a Piva CZ, příspěvková organizace.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 za období leden až prosinec 2017.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čtvrté čtvrtletí roku 2017.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nákladního automobilu</w:t>
      </w: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prodej movitého majetku - nákladního automobilu 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Mitshubishi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registrační značka 8U4 7323, společnosti Technická správa města Žatec, s.r.o. IČ 227 92 830, se</w:t>
      </w:r>
      <w:r w:rsidR="00F95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sídlem Čeradická 1014, 438 01 Žatec, a to za cenu dle znaleckého posudku ve výši 276.048,00 Kč včetně DPH.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 o.p.s.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12.02.2018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zapojení finančních prostředků nevyčerpaných v roce 2017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D70">
        <w:rPr>
          <w:rFonts w:ascii="Arial" w:hAnsi="Arial" w:cs="Arial"/>
          <w:sz w:val="24"/>
          <w:szCs w:val="24"/>
        </w:rPr>
        <w:tab/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roku 2018</w:t>
      </w: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zapojení finančních prostředků nevyčerpaných v roce 2017 do rozpočtu Města Žatce roku 2018 dle předloženého návrhu.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Nemocnice Žatec, o.p.s. – účelová neinvestiční dotace</w:t>
      </w:r>
    </w:p>
    <w:p w:rsidR="00A30D70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ředitele Mgr. Ing. Jindřicha Zetka a schvaluje poskytnutí účelové neinvestiční dotace Nemocnici Žatec, o.p.s., IČ: 25026259, Husova 2796, Žatec pro rok 2018</w:t>
      </w:r>
      <w:r w:rsidR="00F95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výši 10.000.000,00 Kč na úhradu zvýšených osobních nákladů ve třech splátkách následovně: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3.000.000,00 Kč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31.03.2018</w:t>
      </w:r>
      <w:proofErr w:type="gramEnd"/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3.000.000,00 Kč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30.06.2018</w:t>
      </w:r>
      <w:proofErr w:type="gramEnd"/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4.000.000,00 Kč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30.09.2018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na uvolnění finančních prostředků z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rezervního fondu.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- 10.000.000,00 Kč (rezervní fond)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741-3522-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5221        + 10.000.000,00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(neinvestiční dotace).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investiční dotaci – PO Kamarád-LORM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ředitelky příspěvkové organizace </w:t>
      </w:r>
      <w:r w:rsidR="00F95AF9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amarád-LORM, Zeyerova 859, 438 01 Žatec Ing. Andrey Rábové a schvaluje organizaci  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poskytnutí mimořádné účelové investiční dotace ve výši 152.373,00 Kč k zakoupení jednoho kusu sprchového lůžka.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153.000,00 Kč na uvolnění finančních prostředků z rezervního fondu: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     </w:t>
      </w:r>
      <w:r w:rsidR="00F95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- 153.000,00 Kč (čerpání RF)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728-4357-6351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507   + 153.000,00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(Kamarád-LORM - účelová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dotace).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do výzvy SFŽP ČR – Environmentální prevence – MŠ 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D70">
        <w:rPr>
          <w:rFonts w:ascii="Arial" w:hAnsi="Arial" w:cs="Arial"/>
          <w:sz w:val="24"/>
          <w:szCs w:val="24"/>
        </w:rPr>
        <w:tab/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U Jezu 2903, okres Louny</w:t>
      </w: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zajištění finančních prostředků Mateřské škole Žatec, U Jezu 2903, okres Louny na projekt „Zahrada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Zvídálky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učíme se od přírody“ ze SFŽP ČR v rámci Národního programu Životního prostředí, a to do výše celkových nákladů 633.288,00 Kč a do výše podpory v maximálním rozsahu 85 % celkových uznatelných nákladů </w:t>
      </w:r>
      <w:r w:rsidR="00F95AF9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oskytovatele dotace. Název výzvy: Výzva č. 16/2017, prioritní oblast 6. Environmentální prevence.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Místní akční plán rozvoje vzdělávání na území ORP Žatec</w:t>
      </w:r>
    </w:p>
    <w:p w:rsidR="00A30D70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Místní akční plán rozvoje vzdělávání na území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ORP Žatec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5 - p. p. č. 690/1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5AF9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A30D70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právní stav po změně č. 5, dle písm. d) § 44 zákona č. 183/2006 Sb., o územním plánování a stavebním řádu (stavební</w:t>
      </w:r>
      <w:r w:rsidR="00F95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 ve znění pozdějších předpisů a souhlasí s obdrženým návrhem na změnu využití pozemku p. p. č. 690/1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podmiňuje pořízení následující změny Územního plánu Žatec - právní stav po změně č. 5, v souladu s odst. 4 § 45 stavebního zákona úplnou úhradou nákladů navrhovatelem.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Upuštění od vymáhání pohledávek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na základě usnesení soudní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exekutor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456/08-49 upuštění od vymáhání pohledávky dluhu na nájmu bytu po zemřelé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 xml:space="preserve"> 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37.131,00 Kč s příslušenstvím,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schvaluje na základě usnesení 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soudního exekutora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1823/08-49 upuštění od vymáhání pohledávky dluhu na nájmu bytu po zemřelé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 xml:space="preserve"> 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ve výši 52.103,00 Kč s příslušenstvím,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schvaluje na základě usnesení soudní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exekutor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2276/08-50 upuštění od vymáhání pohledávky dluhu na nájmu bytu po zemřelé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 xml:space="preserve"> 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44.381,00 Kč s příslušenstvím,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schvaluje na základě usnesení soudní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exekutor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12261/09-35 upuštění od vymáhání pohledávky dluhu na nájmu bytu po zemřelé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 xml:space="preserve"> 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17.112,00 Kč s příslušenstvím,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schvaluje na základě usnesení soudní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exekutor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4485/08-37 upuštění od vymáhání pohledávky dluhu na nájmu bytu po zemřelé 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6.602,00 Kč s příslušenstvím,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schvaluje na základě usnesení soudní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exekutor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19/08-53 upuštění od vymáhání pohledávky dluhu na nájmu bytu po zemřelé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 xml:space="preserve"> 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9.322,00 Kč s příslušenstvím,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schvaluje na základě usnesení soudní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exekutor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1686/08-26 upuštění od vymáhání pohledávky dluhu na nájmu bytu po zemřelé 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119.983,00 Kč s příslušenstvím,</w:t>
      </w:r>
    </w:p>
    <w:p w:rsidR="00A30D70" w:rsidRDefault="00A30D70" w:rsidP="00A30D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schvaluje na základě usnesení soudní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exekutor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EX 11106/09-31 upuštění od vymáhání pohledávky dluhu na nájmu bytu po zemřelé 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fyzické osobě v</w:t>
      </w:r>
      <w:r>
        <w:rPr>
          <w:rFonts w:ascii="Times New Roman" w:hAnsi="Times New Roman" w:cs="Times New Roman"/>
          <w:color w:val="000000"/>
          <w:sz w:val="24"/>
          <w:szCs w:val="24"/>
        </w:rPr>
        <w:t>e výši 10.022,00 Kč s příslušen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stvím,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schvaluje na základě usnesení Okresního soudu v Lounech, pověřeného soudního komisaře,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35 D 498/2017-89 upuštění od vymáhání pohledávky dluhu na nájmu nebytového prostoru po zemřelé </w:t>
      </w:r>
      <w:r w:rsidR="007C5F1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37.242,00 Kč s příslušenstvím.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pozemků p. p. č. 3788/1 a p. p. č. 6953/2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D70">
        <w:rPr>
          <w:rFonts w:ascii="Arial" w:hAnsi="Arial" w:cs="Arial"/>
          <w:sz w:val="24"/>
          <w:szCs w:val="24"/>
        </w:rPr>
        <w:tab/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 z majetku ČR – Ministerstva obrany</w:t>
      </w: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bezúplatně nabýt do majetku města pozemky p. p. č. 3788/1 ostatní plocha o výměře 387 m2 a p. p. č. 6953/2 ostatní plocha o výměře 1.577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ČR – Ministerstva obrany za účelem provozování části pozemní komunikace ev. č. 120c a plochy veřejného prostranství.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Směna částí pozemků ostatní plocha p. p. č. 4624/5 díl „b“ a ostatní </w:t>
      </w: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plocha p. p. č. 4624/12 díl „c“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A30D70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směnit část pozemku orná půda p. p. č.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1535/11, dle pracovní verze GP o výměře 87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v osobním vlastnictví soukromé osoby za části pozemku dle GP č. 6352-013/2017 ostatní plocha p. p. č. 4624/5 díl „b“ o výměře 6 m2 a ostatní plocha p. p. č. 4624/12 díl „c“ o výměře 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v majetku Města Žatec.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prodloužení termínu čerpání účelové investiční dotace – 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D70">
        <w:rPr>
          <w:rFonts w:ascii="Arial" w:hAnsi="Arial" w:cs="Arial"/>
          <w:sz w:val="24"/>
          <w:szCs w:val="24"/>
        </w:rPr>
        <w:tab/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Chrám Chmele a Piva CZ, příspěvková organizace</w:t>
      </w:r>
    </w:p>
    <w:p w:rsidR="00A30D70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projednalo žádost Ing. Ondřeje Baštýře, pověřeného řízením Chrámu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Chmele a Piva CZ, příspěvková organizace a schvaluje prodloužení termínu čerpání účelové investiční dotace poskytnuté na základě usnesení zastupitelstva města č. 94/17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22.06.2017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31.03.2018 s termínem vyúčtování dotace nejpozději do 31.05.2018.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Oprava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Stroupečské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ulice v Žatci - zařazení do Investičního plánu města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0D70">
        <w:rPr>
          <w:rFonts w:ascii="Arial" w:hAnsi="Arial" w:cs="Arial"/>
          <w:sz w:val="24"/>
          <w:szCs w:val="24"/>
        </w:rPr>
        <w:tab/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Žatce na rok 2018</w:t>
      </w: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informaci o stavu komunikace v ul.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Žatci a schvaluje zařazení opravy do Investičního plánu města Žatce na rok 2018.</w:t>
      </w: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A30D70" w:rsidRDefault="00A30D70" w:rsidP="00F95A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F95AF9" w:rsidRDefault="00A30D70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09.12.2017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16.02.2018.</w:t>
      </w: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F9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0D70" w:rsidRDefault="00F95AF9" w:rsidP="00F95AF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 w:rsidR="00A30D70">
        <w:rPr>
          <w:rFonts w:ascii="Arial" w:hAnsi="Arial" w:cs="Arial"/>
          <w:sz w:val="24"/>
          <w:szCs w:val="24"/>
        </w:rPr>
        <w:tab/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A30D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0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A30D70" w:rsidRDefault="00A30D70" w:rsidP="00F95AF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7C5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7C5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7C5F12" w:rsidRDefault="007C5F12" w:rsidP="00F95AF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5F12" w:rsidRDefault="007C5F12" w:rsidP="00F95AF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5F12" w:rsidRDefault="007C5F12" w:rsidP="00F95AF9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4634" w:rsidRDefault="00D14634" w:rsidP="00D14634">
      <w:pPr>
        <w:pStyle w:val="Nadpis1"/>
      </w:pPr>
      <w:r>
        <w:t>Za správnost vyhotovení: Pavlína Kloučková</w:t>
      </w:r>
    </w:p>
    <w:p w:rsidR="00D14634" w:rsidRDefault="00D14634" w:rsidP="00D14634">
      <w:pPr>
        <w:jc w:val="both"/>
        <w:rPr>
          <w:sz w:val="24"/>
        </w:rPr>
      </w:pPr>
    </w:p>
    <w:p w:rsidR="00D14634" w:rsidRDefault="00D14634" w:rsidP="00D14634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D14634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FC" w:rsidRDefault="00426AFC" w:rsidP="00F95AF9">
      <w:pPr>
        <w:spacing w:after="0" w:line="240" w:lineRule="auto"/>
      </w:pPr>
      <w:r>
        <w:separator/>
      </w:r>
    </w:p>
  </w:endnote>
  <w:endnote w:type="continuationSeparator" w:id="0">
    <w:p w:rsidR="00426AFC" w:rsidRDefault="00426AFC" w:rsidP="00F9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2388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95AF9" w:rsidRDefault="00F95AF9" w:rsidP="00F95AF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9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9C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5AF9" w:rsidRDefault="00F95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FC" w:rsidRDefault="00426AFC" w:rsidP="00F95AF9">
      <w:pPr>
        <w:spacing w:after="0" w:line="240" w:lineRule="auto"/>
      </w:pPr>
      <w:r>
        <w:separator/>
      </w:r>
    </w:p>
  </w:footnote>
  <w:footnote w:type="continuationSeparator" w:id="0">
    <w:p w:rsidR="00426AFC" w:rsidRDefault="00426AFC" w:rsidP="00F95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70"/>
    <w:rsid w:val="002E6B7C"/>
    <w:rsid w:val="00426AFC"/>
    <w:rsid w:val="00570564"/>
    <w:rsid w:val="007C5F12"/>
    <w:rsid w:val="00815260"/>
    <w:rsid w:val="00A30D70"/>
    <w:rsid w:val="00AD0FDA"/>
    <w:rsid w:val="00CE337F"/>
    <w:rsid w:val="00D14634"/>
    <w:rsid w:val="00F419C8"/>
    <w:rsid w:val="00F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146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5AF9"/>
  </w:style>
  <w:style w:type="paragraph" w:styleId="Zpat">
    <w:name w:val="footer"/>
    <w:basedOn w:val="Normln"/>
    <w:link w:val="ZpatChar"/>
    <w:uiPriority w:val="99"/>
    <w:unhideWhenUsed/>
    <w:rsid w:val="00F9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5AF9"/>
  </w:style>
  <w:style w:type="character" w:customStyle="1" w:styleId="Nadpis1Char">
    <w:name w:val="Nadpis 1 Char"/>
    <w:basedOn w:val="Standardnpsmoodstavce"/>
    <w:link w:val="Nadpis1"/>
    <w:rsid w:val="00D1463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1463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1463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146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5AF9"/>
  </w:style>
  <w:style w:type="paragraph" w:styleId="Zpat">
    <w:name w:val="footer"/>
    <w:basedOn w:val="Normln"/>
    <w:link w:val="ZpatChar"/>
    <w:uiPriority w:val="99"/>
    <w:unhideWhenUsed/>
    <w:rsid w:val="00F9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5AF9"/>
  </w:style>
  <w:style w:type="character" w:customStyle="1" w:styleId="Nadpis1Char">
    <w:name w:val="Nadpis 1 Char"/>
    <w:basedOn w:val="Standardnpsmoodstavce"/>
    <w:link w:val="Nadpis1"/>
    <w:rsid w:val="00D1463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1463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1463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1255-A281-4820-B4DC-F66C42EA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1451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2018-02-27T06:16:00Z</cp:lastPrinted>
  <dcterms:created xsi:type="dcterms:W3CDTF">2018-02-27T08:03:00Z</dcterms:created>
  <dcterms:modified xsi:type="dcterms:W3CDTF">2018-02-27T08:03:00Z</dcterms:modified>
</cp:coreProperties>
</file>