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09" w:rsidRDefault="00AD2A9F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AB3609" w:rsidRDefault="00FC64FF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4A274" wp14:editId="4F192E68">
            <wp:simplePos x="0" y="0"/>
            <wp:positionH relativeFrom="column">
              <wp:posOffset>2140585</wp:posOffset>
            </wp:positionH>
            <wp:positionV relativeFrom="paragraph">
              <wp:posOffset>95885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A9F">
        <w:rPr>
          <w:rFonts w:ascii="Arial" w:hAnsi="Arial" w:cs="Arial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AB3609" w:rsidRDefault="00AD2A9F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AB3609" w:rsidRDefault="00AD2A9F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13.12.2018</w:t>
      </w:r>
      <w:proofErr w:type="gramEnd"/>
    </w:p>
    <w:p w:rsidR="00AB3609" w:rsidRDefault="00AD2A9F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213 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230 /18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213/18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214/18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215/18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216/18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z jednání finančního výboru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217/18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Rozpočet Města Žatce na rok 2019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218/18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Střednědobý výhled rozpočtu Města Žatce na období 2020 – 2021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219/18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pravidla pro rok 2019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220/18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Investiční plán města Žatce na rok 2019 - návrh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221/18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Podání žádosti o poskytnutí dotace v roce 2019 - „Oprava povrchu </w:t>
      </w:r>
    </w:p>
    <w:p w:rsidR="00AB3609" w:rsidRDefault="00AD2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komunikace na ul. Svatováclavská, Žatec“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222/18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Podání žádosti o poskytnutí dotace v roce 2019 - „Doplnění mobiliáře </w:t>
      </w:r>
    </w:p>
    <w:p w:rsidR="00AB3609" w:rsidRDefault="00AD2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cyklostezky v Žatci“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223/18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5  - p. p. č. 3767/11 k. </w:t>
      </w:r>
    </w:p>
    <w:p w:rsidR="00AB3609" w:rsidRDefault="00AD2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224/18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Nabytí pozemku p. p. č. 7144/8 a pozemku p. p. č. 7144/9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B3609" w:rsidRDefault="00AD2A9F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majetku města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225/18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Nabytí pozemku p. p. č. 7032/57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do majetku města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226/18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pozemků st. p. č. 721/4 a p. p. č. 368/13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227/18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Rozpočtové opatření – smuteční síň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228/18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Dohadovací řízení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229/18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Osadní výbory</w:t>
      </w:r>
    </w:p>
    <w:p w:rsidR="00AB3609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230/18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Rady města Žatce</w:t>
      </w:r>
    </w:p>
    <w:p w:rsidR="00AD2A9F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AD2A9F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213/18</w:t>
      </w:r>
      <w:r>
        <w:rPr>
          <w:rFonts w:ascii="Arial" w:hAnsi="Arial" w:cs="Arial"/>
          <w:sz w:val="24"/>
          <w:szCs w:val="24"/>
        </w:rPr>
        <w:tab/>
      </w:r>
      <w:r w:rsidR="00FC64FF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AD2A9F" w:rsidRDefault="00AD2A9F" w:rsidP="00FC64FF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19a -  Návrh na řešení nesplnění podmínek Smlouvy o poskytnutí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finančního příspěvku z Fondu regenerace Města Žatce </w:t>
      </w:r>
      <w:r w:rsidR="00A7548C">
        <w:rPr>
          <w:rFonts w:ascii="Times New Roman" w:hAnsi="Times New Roman" w:cs="Times New Roman"/>
          <w:color w:val="000000"/>
          <w:sz w:val="24"/>
          <w:szCs w:val="24"/>
        </w:rPr>
        <w:t>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č. p. 359, ul. Nákladní v Žatci.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214/18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Ing. Jaroslava Veselá, JUDr. Karel Krčmárik, Bc. Vladislav Hrbáček.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215/18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kontrolu usnesení z minulých jednání zastupitelstva města.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216/18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z jednání finančního výboru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zápis z jednání finančního výboru Zastupitelstva města Žatce ze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12.12.2018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217/18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Rozpočet Města Žatce na rok 2019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rozpočet Města Žatce na rok 2019 v předloženém návrhu s tím, že se strana příjmů kap. 741 - dividendy Žatecká teplárenská, a.s. a výdajů kap. 741 - rezervní fond navýší o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5.000.000,00 Kč a dále bere na vědomí rozpis rozpočtu Města Žatce na rok 2019 dle platné rozpočtové skladby.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218/18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Střednědobý výhled rozpočtu Města Žatce na období 2020 – 2021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Střednědobý výhled rozpočtu Města Žatce na období 20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>20 – 2021 v předloženém návrhu.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Participativním rozpočtu a pověřuje radu města přípravou variant Participativního rozpočtu města na rok 2020.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219/18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pravidla pro rok 2019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dle ustanovení zákona č. 128/2000 Sb., o obcích (obecní zřízení), ve znění pozdějších předpisů a dle zákona č. 250/2000 Sb., o rozpočtových pravidlech územních rozpočtů,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 znění pozdějších předpisů rozpočtová pravidla pro rok 2019, a to takto: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Zastupitelstvo města Žatce uděluje pravomoc Radě města Žatce schvalovat veškeré změny rozpočtu – rozpočtová opatření, včetně změn závazných ukazatelů v rámci schváleného či upraveného rozpočtu, v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jednotlivých případech, maximálně do výše 500.000,00 Kč včetně pro rozpočtový rok 2019.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Zastupitelstvo města Žatce uděluje pravomoc Radě města Žatce schvalovat bez omezení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veškerých účelově vázaných finančních prostředků (např. dotace, příspěvky, granty, dary přiznané v průběhu roku), poskytnutých z jiného rozpočtu.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Finančním odborem bude předkládán na vědomí Zastupitelstvu města Žatce přehled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veškerých rozpočtových opatření, schválených Radou města Žatce během jednotlivých čtvrtletí roku 2019, a to vždy na nejbližší zasedání zastupitelstva města, následujícím po daném čtvrtletí.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Se schválenými rozpočtovými prostředky rozpočtového roku 2019 hospodaří v rámci schválených závazných ukazatelů příslušní příkazci a správci jednotlivých kapitol rozpočtu dle Směrnice k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finanční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kontrole. Tito jsou oprávněni bez omezení provádět během rozpočtového roku 2019 tzv. úpravy rozpisu rozpočtu, a to dle potřeb jednotlivých kapitol rozpočtu s tím, že nelze měnit či upravovat závazné ukazatele,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schválené nebo upravené Zastupitelstvem města Žatce a Radou města Žatce v tomto období.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Finančním odborem bude předkládán na vědomí Radě města Žatce přehled veškerých úprav rozpisu rozpočtu, odsouhlasených příkazci a správci kapitol rozpočtu během jednotlivých čtvrtletí roku 2019, a to vždy na nejbližší zasedání rady města, následujícím po daném čtvrtletí.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220/18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Investiční plán města Žatce na rok 2019 </w:t>
      </w:r>
      <w:r w:rsidR="00FC64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návrh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předložený návrh investičního plánu města Žatce na rok 2019.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221/18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Podání žádosti o poskytnutí dotace v roce 2019 - „Oprava povrchu </w:t>
      </w:r>
    </w:p>
    <w:p w:rsidR="00FC64FF" w:rsidRDefault="00FC64F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2A9F">
        <w:rPr>
          <w:rFonts w:ascii="Arial" w:hAnsi="Arial" w:cs="Arial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komunikace na ul. Svatováclavská, Žatec“</w:t>
      </w:r>
    </w:p>
    <w:p w:rsidR="00AD2A9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podání projektové žádosti „Oprava povrchu komunikace na ul. Svatováclavská, Žatec“ z programu Ministerstva pro místní rozvoj České republiky, číslo výzvy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1/2019/117D8230 - podprogram Podpora obcí s více než 10 000 obyvateli - Podpora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obnovy místních komunikací.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222/18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Podání žádosti o poskytnutí dotace v roce 2019 - „Doplnění mobiliáře 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64FF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cyklostezky v Žatci“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podání projektové žádosti „Doplnění mobiliáře cyklostezky v Žatci“ z programu Ministerstva pro místní rozvoj České republiky, číslo výzvy 1/2019/117D72100 - podprogram Rozvoj základní a doprovodné infrastruktury cestovního ruchu.</w:t>
      </w:r>
    </w:p>
    <w:p w:rsidR="00FC64FF" w:rsidRDefault="00FC64F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223/18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Návrh na změnu ÚP Žatec - právní stav po změně č. 5  - p. p. č. 3767/11 k.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Žatec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posoudilo předložený návrh vlastníka nemovitosti na změnu Územního plánu Žatec - právní stav po změně č. 5 - změna etapizace a odstranění VP 24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ozemku p. p. č. 3767/11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="00FC6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Žatec, dle písm. d) § 44 zákona č. 183/2006 Sb., o územním plánování a stavebním řádu (stavební zákon), ve znění pozdějších předpisů a odkládá </w:t>
      </w:r>
      <w:r w:rsidR="00FC64FF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ředložený návrh do doby splnění usnesení Rady města Žatce č. 738/18.</w:t>
      </w:r>
    </w:p>
    <w:p w:rsidR="00FC64FF" w:rsidRDefault="00FC64F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224/18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Nabytí pozemku p. p. č. 7144/8 a pozemku p. p. č. 7144/9 v k.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Žatec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C64F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majetku města</w:t>
      </w:r>
    </w:p>
    <w:p w:rsidR="00AD2A9F" w:rsidRDefault="00AD2A9F" w:rsidP="00FC64FF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bezúplatně nabýt do majetku města pozemek ostatní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plocha p. p. č. 7144/8 ostatní plocha o výměře 1.731 m2 a pozemek ostatní plocha p. p. č. 7144/9 o výměře 494 m2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z majetku ČR – Úřadu pro zastupování státu ve věcech majetkových a současně schvaluje text Smlouvy o bezúplatném převodu vlastnického práva k nemovitým věcem č. ULN/93/2018.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225/18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Nabytí pozemku p. p. č. 7032/57 v k.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Žatec do majetku města</w:t>
      </w: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bezúplatně nabýt do majetku města pozemek vodní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plocha p. p. č. 7032/57 o výměře 162 m2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z majetku ČR – Úřadu pro zastupování státu ve věcech majetkových a současně schvaluje text Smlouvy o bezúplatném převodu vlastnického práva k nemovité věci a o zřízení věcného práva č. ULN/107/2018.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226/18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pozemků st. p. č. 721/4 a p. p. č. 368/13 v k.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Žatec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prodej pozemků: st. p. č. 721/4 o výměře 391 m2 a p. p. č. 368/13 o výměře 168 m2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Žatec </w:t>
      </w:r>
      <w:r w:rsidR="00A7548C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735.000,00 Kč + DPH + poplatky spojené s provedením kupní smlouvy a správní poplatek katastrálnímu úřadu.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227/18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Rozpočtové opatření – smuteční síň</w:t>
      </w: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Zastupitelstvu města Žatce projednalo a schvaluje rozpočtové opatření v celkové výši 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823.000,00 Kč, a to přesun finančních prostředků v rámci schváleného rozpočtu akce: </w:t>
      </w:r>
    </w:p>
    <w:p w:rsidR="00AD2A9F" w:rsidRDefault="00FC64F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AD2A9F">
        <w:rPr>
          <w:rFonts w:ascii="Times New Roman" w:hAnsi="Times New Roman" w:cs="Times New Roman"/>
          <w:color w:val="000000"/>
          <w:sz w:val="24"/>
          <w:szCs w:val="24"/>
        </w:rPr>
        <w:t>Rekonstrukce vstupního parteru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2A9F">
        <w:rPr>
          <w:rFonts w:ascii="Times New Roman" w:hAnsi="Times New Roman" w:cs="Times New Roman"/>
          <w:color w:val="000000"/>
          <w:sz w:val="24"/>
          <w:szCs w:val="24"/>
        </w:rPr>
        <w:t>smuteční síně v Žatci“ dle účetní evidence.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739-3613-5171,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523        - 823.000,00 Kč (oprava síně)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739-3613-6121,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523       + 396.000,00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(rekonstrukce síně)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739-3631-5171,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523       +  57 000,00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(veřejné osvětlení)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710-2219-5171,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523       + 370.000,00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Kč (komunikace).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228/18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Dohadovací řízení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se usneslo na dohadovacím řízení k bodu č. 19a.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229/18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Osadní výbory</w:t>
      </w:r>
    </w:p>
    <w:p w:rsidR="00FC64F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Žatec v souladu s § 120 zákona č. 128/2000 Sb., o obcích (obecní zřízení), v platném znění, zřizuje pětičlenný osadní výbor místní části Bezděkov.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Žatec zvolilo předsedou osadního výboru místní části Bezděkov p. Petra Hanzla.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v souladu s § 120 zákona č. 128/2000 Sb., o obcích (obecní zřízení), v platném znění, zřizuje tříčlenný osadní výbor místní části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Milčeves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64F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zvolilo předsedou osadního výboru místní části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Milčeves</w:t>
      </w:r>
      <w:proofErr w:type="spellEnd"/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Ing. Dušana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Kněžníka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AD2A9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v souladu s § 120 zákona č. 128/2000 Sb., o obcích (obecní zřízení), v platném znění, zřizuje tříčlenný osadní výbor místní části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Radíčeves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64FF" w:rsidRDefault="00AD2A9F" w:rsidP="00AD2A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Žatec zvolilo předsedou osadního výboru místní části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Radíčeves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p. Jindřicha Koloucha.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230/18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Rady města Žatce</w:t>
      </w:r>
    </w:p>
    <w:p w:rsidR="00AD2A9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Rady města Žatce za období </w:t>
      </w:r>
    </w:p>
    <w:p w:rsidR="00FC64FF" w:rsidRDefault="00AD2A9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22.11.2018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 05.12.2018.</w:t>
      </w: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4F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2A9F" w:rsidRDefault="00FC64FF" w:rsidP="00FC64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D2A9F">
        <w:rPr>
          <w:rFonts w:ascii="Arial" w:hAnsi="Arial" w:cs="Arial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  <w:r w:rsidR="00AD2A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A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</w:p>
    <w:p w:rsidR="00AD2A9F" w:rsidRDefault="00AD2A9F" w:rsidP="00FC64FF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A754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 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Ing. Radim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Laibl</w:t>
      </w:r>
      <w:proofErr w:type="spellEnd"/>
      <w:r w:rsidR="00A754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 r.</w:t>
      </w:r>
    </w:p>
    <w:p w:rsidR="00A7548C" w:rsidRDefault="00A7548C" w:rsidP="00FC64FF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48C" w:rsidRDefault="00A7548C" w:rsidP="00FC64FF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48C" w:rsidRDefault="00A7548C" w:rsidP="00FC64FF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5ED7" w:rsidRDefault="00935ED7" w:rsidP="00935ED7">
      <w:pPr>
        <w:pStyle w:val="Nadpis1"/>
      </w:pPr>
      <w:r>
        <w:t>Za správnost vyhotovení: Pavlína Kloučková</w:t>
      </w:r>
    </w:p>
    <w:p w:rsidR="00935ED7" w:rsidRDefault="00935ED7" w:rsidP="00935ED7">
      <w:pPr>
        <w:jc w:val="both"/>
        <w:rPr>
          <w:sz w:val="24"/>
        </w:rPr>
      </w:pPr>
    </w:p>
    <w:p w:rsidR="00935ED7" w:rsidRDefault="00935ED7" w:rsidP="00935ED7">
      <w:pPr>
        <w:pStyle w:val="Zkladntext"/>
      </w:pPr>
      <w:r>
        <w:t>Upravená verze dokumentu z důvodu dodržení přiměřenosti rozsahu zveřejňovaných osobních údajů podle zákona č. 101/2000 Sb., o ochraně osobních údajů v platném znění.</w:t>
      </w:r>
      <w:bookmarkStart w:id="0" w:name="_GoBack"/>
      <w:bookmarkEnd w:id="0"/>
    </w:p>
    <w:sectPr w:rsidR="00935ED7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AC" w:rsidRDefault="00AE34AC" w:rsidP="00AE34AC">
      <w:pPr>
        <w:spacing w:after="0" w:line="240" w:lineRule="auto"/>
      </w:pPr>
      <w:r>
        <w:separator/>
      </w:r>
    </w:p>
  </w:endnote>
  <w:endnote w:type="continuationSeparator" w:id="0">
    <w:p w:rsidR="00AE34AC" w:rsidRDefault="00AE34AC" w:rsidP="00AE3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1301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E34AC" w:rsidRDefault="00AE34AC" w:rsidP="00AE34AC">
            <w:pPr>
              <w:pStyle w:val="Zpat"/>
              <w:jc w:val="center"/>
            </w:pPr>
            <w:proofErr w:type="gramStart"/>
            <w:r>
              <w:t xml:space="preserve">Stránka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11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11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34AC" w:rsidRDefault="00AE34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AC" w:rsidRDefault="00AE34AC" w:rsidP="00AE34AC">
      <w:pPr>
        <w:spacing w:after="0" w:line="240" w:lineRule="auto"/>
      </w:pPr>
      <w:r>
        <w:separator/>
      </w:r>
    </w:p>
  </w:footnote>
  <w:footnote w:type="continuationSeparator" w:id="0">
    <w:p w:rsidR="00AE34AC" w:rsidRDefault="00AE34AC" w:rsidP="00AE3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9F"/>
    <w:rsid w:val="0068119D"/>
    <w:rsid w:val="00935ED7"/>
    <w:rsid w:val="00A7548C"/>
    <w:rsid w:val="00A85046"/>
    <w:rsid w:val="00AB3609"/>
    <w:rsid w:val="00AD2A9F"/>
    <w:rsid w:val="00AE34AC"/>
    <w:rsid w:val="00F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5ED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3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34AC"/>
  </w:style>
  <w:style w:type="paragraph" w:styleId="Zpat">
    <w:name w:val="footer"/>
    <w:basedOn w:val="Normln"/>
    <w:link w:val="ZpatChar"/>
    <w:uiPriority w:val="99"/>
    <w:unhideWhenUsed/>
    <w:rsid w:val="00AE3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34AC"/>
  </w:style>
  <w:style w:type="character" w:customStyle="1" w:styleId="Nadpis1Char">
    <w:name w:val="Nadpis 1 Char"/>
    <w:basedOn w:val="Standardnpsmoodstavce"/>
    <w:link w:val="Nadpis1"/>
    <w:rsid w:val="00935ED7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935ED7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35ED7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5ED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3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34AC"/>
  </w:style>
  <w:style w:type="paragraph" w:styleId="Zpat">
    <w:name w:val="footer"/>
    <w:basedOn w:val="Normln"/>
    <w:link w:val="ZpatChar"/>
    <w:uiPriority w:val="99"/>
    <w:unhideWhenUsed/>
    <w:rsid w:val="00AE3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34AC"/>
  </w:style>
  <w:style w:type="character" w:customStyle="1" w:styleId="Nadpis1Char">
    <w:name w:val="Nadpis 1 Char"/>
    <w:basedOn w:val="Standardnpsmoodstavce"/>
    <w:link w:val="Nadpis1"/>
    <w:rsid w:val="00935ED7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935ED7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35ED7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1667-656D-4448-8336-862B970D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1376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Kloučková Pavlína</cp:lastModifiedBy>
  <cp:revision>5</cp:revision>
  <cp:lastPrinted>2018-12-14T09:03:00Z</cp:lastPrinted>
  <dcterms:created xsi:type="dcterms:W3CDTF">2018-12-14T08:59:00Z</dcterms:created>
  <dcterms:modified xsi:type="dcterms:W3CDTF">2018-12-14T09:03:00Z</dcterms:modified>
</cp:coreProperties>
</file>