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FB" w:rsidRDefault="008B6FA4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258FB" w:rsidRDefault="007B3A82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20E997" wp14:editId="2DAE3760">
            <wp:simplePos x="0" y="0"/>
            <wp:positionH relativeFrom="column">
              <wp:posOffset>2187575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FA4">
        <w:rPr>
          <w:rFonts w:ascii="Arial" w:hAnsi="Arial" w:cs="Arial"/>
          <w:sz w:val="24"/>
          <w:szCs w:val="24"/>
        </w:rPr>
        <w:tab/>
      </w:r>
      <w:r w:rsidR="008B6FA4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258FB" w:rsidRDefault="008B6FA4" w:rsidP="00245A47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</w:t>
      </w:r>
      <w:r w:rsidR="00245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pokračování přerušeného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jednání Zastupitelstva města Žatce</w:t>
      </w:r>
    </w:p>
    <w:p w:rsidR="004258FB" w:rsidRDefault="008B6FA4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245A47">
        <w:rPr>
          <w:rFonts w:ascii="Times New Roman" w:hAnsi="Times New Roman" w:cs="Times New Roman"/>
          <w:b/>
          <w:bCs/>
          <w:color w:val="33333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  <w:r w:rsidR="00245A47">
        <w:rPr>
          <w:rFonts w:ascii="Times New Roman" w:hAnsi="Times New Roman" w:cs="Times New Roman"/>
          <w:b/>
          <w:bCs/>
          <w:color w:val="333333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.2020</w:t>
      </w:r>
      <w:proofErr w:type="gramEnd"/>
    </w:p>
    <w:p w:rsidR="004258FB" w:rsidRDefault="008B6FA4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245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175 /20</w:t>
      </w:r>
    </w:p>
    <w:p w:rsidR="004258FB" w:rsidRDefault="008B6FA4" w:rsidP="00245A4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Návrhová a volební komise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RenoEnergie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a.s.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– areál bývalé mazutové kotelny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6262/29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367/5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6008/5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899/4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části pozemku p. p. č. 4578/1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365/2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Radíčeves</w:t>
      </w:r>
      <w:proofErr w:type="spellEnd"/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1161/1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831/1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revitalizace okružních křižovatek v ul. Plzeňská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obecně závazné vyhlášky č. 2/2014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investiční dotaci – služební vůz Městské lesy Žatec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volbu přísedícího Okresního soudu v Lounech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Název nově vzniklé ulice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Název nově vzniklé ulice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Název stadionu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kontrolního výboru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4258FB" w:rsidRDefault="008B6FA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Polyfunkční a spolkové centrum – Regionální technologické centrum robotiky</w:t>
      </w:r>
    </w:p>
    <w:p w:rsidR="007B3A82" w:rsidRDefault="007B3A8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Návrhová a volební komise</w:t>
      </w: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Mgr. Petra Antoniho členem návrhové a volební komise za nepřítomného MVDr. Břetislava Frýbu.</w:t>
      </w:r>
    </w:p>
    <w:p w:rsidR="007B3A82" w:rsidRDefault="007B3A82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RenoEnergie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a.s.</w:t>
      </w: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pozemků: st. p. č. 6623 o výměře 24 m2 a st. p. č. 6624 o výměře 15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RenoEnergie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a.s. za kupní cenu 58.500,00 Kč +</w:t>
      </w:r>
      <w:r w:rsidR="007B3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7B3A82" w:rsidRDefault="007B3A82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– areál bývalé mazutové kotelny</w:t>
      </w: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ostatní plocha p. p. č. 6824/13, dle geometrického plánu č. 5330-96/2011 o výměře 2531 m2, zastavěnou plochu st. p. č. 2392 o výměře 972 m2 a zastavěnou plochu st. p. č. 2393 o výměře 110 m2 v Žatci, stavby zapsány na LV jiného vlastníka pro obec a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TOP WORLD CARS s.r.o., Španielova 1274/40, Řepy, 163 00 Praha 6 za cenu 2.492.970,00 Kč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7B3A82" w:rsidRDefault="007B3A82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Bezděkov u Žatce</w:t>
      </w:r>
    </w:p>
    <w:p w:rsidR="007B3A82" w:rsidRDefault="00BE1228" w:rsidP="00BE1228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prodej pozemku zahrady p. p. č. 1162/3 o výměře 61 m2 a části pozemku ostatní plochy p. p. č. 1162/1, dle GP č. 430-64/2019 nově vzniklý pozemek ostatní</w:t>
      </w:r>
      <w:r w:rsidR="007B3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plocha p. p. č. 1162/16 o výměře 92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 </w:t>
      </w:r>
      <w:r w:rsidR="008057D3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59.300,00 Kč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7B3A82" w:rsidRDefault="007B3A82" w:rsidP="00BE1228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6262/29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zahrada p. p. č. 6262/29, dle GP č. 6732-20/2020 nově oddělený pozemek zahrada p. p. č. 6262/36 o výměře 33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057D3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26.300,00 Kč + poplatky spojené s provedením kupní smlouvy a správní poplatek katastrálnímu úřadu.</w:t>
      </w:r>
    </w:p>
    <w:p w:rsidR="007B3A82" w:rsidRDefault="007B3A82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367/5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1228" w:rsidRDefault="00BE1228" w:rsidP="007B3A8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plocha 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367/5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160/20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6008/5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plocha p. p. č. 6008/5, dle GP č. 6714-139/2018 nově oddělený pozemek ostatní plocha p. p. č. 6008/8 o výměře 288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Žatec: ¼ </w:t>
      </w:r>
      <w:r w:rsidR="008057D3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¼ společnosti WOLFSBERG Letecká továrna s.r.o., IČ: 26143143, ¼ společnosti PARKA s.r.o., IČ: 27421872 a ¼ společnosti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Technologies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IČ: 25017039 za kupní cenu 172.800,00 Kč + poplatky spojené s provedením kupní smlouvy a správní poplatek katastrálnímu úřadu.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161/20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899/4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orná půda p. p. č. 899/4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162/20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části pozemku p. p. č. 4578/1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E1228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plocha 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4578/1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163/20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365/2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Radíčeves</w:t>
      </w:r>
      <w:proofErr w:type="spellEnd"/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plocha p. p. č. 365/2, dle GP č. 179-5854/2019 nově oddělený pozemek ostatní plocha p. p. č. 365/44 o výměře 143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="007B3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7D3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71.500,00 Kč + poplatky spojené s provedením kupní smlouvy a správní poplatek katastrálnímu úřadu.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164/20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1161/1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trvalý travní porost p. p. č. 1161/1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165/20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831/1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Bezděkov u Žatce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prodej části pozemku trvalý travní porost p. p. č 831/1, dle GP č. 476-059/2020 nově oddělený pozemek trvalý travní porost p. p. č. 831/5 o výměře 24 m2 v</w:t>
      </w:r>
      <w:r w:rsidR="007B3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 </w:t>
      </w:r>
      <w:r w:rsidR="008057D3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12.000,00 Kč + poplatky spojené s provedením kupní smlouvy a správní poplatek katastrálnímu úřadu.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166/20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revitalizace okružních křižovatek v ul. Plzeňská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1.526.000,00 Kč, a to čerpání rezervního fondu na revitalizaci okružních křižovatek v ul. Plzeňská, na pozemcích p. p. č. 7004/17, p.</w:t>
      </w:r>
      <w:r w:rsidR="007B3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č. 444/36 a přilehlého pozemku p. p. č. 7004/3, p. p. č. 7144/1 a p. p. č. 444/12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dle přiložených návrhů vegetačních úprav, včetně navržených dominant, a to imitace pivovarského sudu se</w:t>
      </w:r>
      <w:r w:rsidR="007B3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znakem Město Žatec na střed okružní křižovatky u památníku válečných letců a symbol chmelnice (7 chmelových tyčí) na střed okružní křižovatky u </w:t>
      </w:r>
      <w:r w:rsidR="007B3A82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bchodního domu Kaufland.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- 1.526.000,00 Kč (RF)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287      +  465.000,00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(OK pod ul. Žižkova)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288      + 1.061.000,00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(OK u OD Kaufland).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167/20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obecně závazné vyhlášky č. 2/2014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obecně závaznou vyhlášku, kterou se stanoví systém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shromažďování, sběru, přepravy, třídění, využívání a odstraňování komunálních odpadů a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systém nakládání se stavebním odpadem v předloženém znění.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168/20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účelovou investiční dotaci – služební vůz Městské lesy Žatec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Městské lesy Žatec Lubomíra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Segeše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poskytnutí účelové investiční dotace ve výši 753.000,00 Kč na nákup služebního vozu pro potřeby příspěvkové organizace Městské lesy.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753.000,00 Kč na poskytnutí účelové investiční dotace na pořízení služebního vozu: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719-6171-6123                - 500.000,00 Kč (automobil pro správu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- 253.000,00 Kč (čerpání RF)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709-1036-6351,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511      + 753.000,00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(investiční dotace).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169/20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volbu přísedícího Okresního soudu v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Lounech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</w:t>
      </w:r>
      <w:r w:rsidR="008057D3">
        <w:rPr>
          <w:rFonts w:ascii="Times New Roman" w:hAnsi="Times New Roman" w:cs="Times New Roman"/>
          <w:color w:val="000000"/>
          <w:sz w:val="24"/>
          <w:szCs w:val="24"/>
        </w:rPr>
        <w:t xml:space="preserve">fyzickou osobu </w:t>
      </w:r>
      <w:r>
        <w:rPr>
          <w:rFonts w:ascii="Times New Roman" w:hAnsi="Times New Roman" w:cs="Times New Roman"/>
          <w:color w:val="000000"/>
          <w:sz w:val="24"/>
          <w:szCs w:val="24"/>
        </w:rPr>
        <w:t>přísedícím Okresního soudu v Lounech.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7D3" w:rsidRDefault="008057D3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 w:rsidR="00BE1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170/20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E1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 nově vzniklé ulice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v souladu s ustanovením § 84 odst. 2 písm. s) zákona č. 128/2000Sb., o obcích, v platném znění schvaluje název nově vzniklé ulice Pod Kamenným vrškem.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 nově vzniklé ulice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v souladu s ustanovením § 84 odst. 2 písm. s) zákona č. 128/2000Sb., o obcích, v platném znění schvaluje název nově vzniklé ulice Žateckých letců.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172/20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E1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 stadionu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v souladu s ustanovením § 84 odst. 2 písm. s) zákona č. 128/2000Sb., o obcích, v platném znění schvaluje změnu názvu stadionu Mládí na MLÁDÍ – stadion Karla</w:t>
      </w:r>
      <w:r w:rsidR="007B3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Heidenreicha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kontrolního výboru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kontrolního výboru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29.06.2020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31.08.2020.</w:t>
      </w:r>
    </w:p>
    <w:p w:rsidR="00BE1228" w:rsidRDefault="00BE1228" w:rsidP="00BE122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plán práce na období září – prosinec 2020.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174/20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BE1228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7B3A82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18.06.2020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02.09.2020.</w:t>
      </w:r>
    </w:p>
    <w:p w:rsidR="007B3A82" w:rsidRDefault="007B3A82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228" w:rsidRDefault="00BE1228" w:rsidP="007B3A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175/20</w:t>
      </w:r>
      <w:r w:rsidR="007B3A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Polyfunkční a spolkové centrum – Regionální technologické centrum </w:t>
      </w:r>
    </w:p>
    <w:p w:rsidR="007B3A82" w:rsidRDefault="007B3A82" w:rsidP="007B3A8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BE1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robotiky</w:t>
      </w:r>
    </w:p>
    <w:p w:rsidR="007B3A82" w:rsidRDefault="00BE1228" w:rsidP="007B3A8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pokračování realizace projektu Polyfunkční a spolkové centrum – Regionální technologické centrum robotiky v objektu Kláštera kapucínů v Žatci – výzva IROP č. 74</w:t>
      </w:r>
      <w:r w:rsidR="007B3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„Rozvoj infrastruktury polyfunkčních komunitních center“.</w:t>
      </w:r>
    </w:p>
    <w:p w:rsidR="007B3A82" w:rsidRDefault="007B3A82" w:rsidP="007B3A8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7B3A82" w:rsidP="007B3A8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7B3A82" w:rsidP="007B3A8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A82" w:rsidRDefault="007B3A82" w:rsidP="007B3A8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228" w:rsidRDefault="00FA75B3" w:rsidP="007B3A8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BE1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BE12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12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BE1228" w:rsidRDefault="00BE1228" w:rsidP="00FA75B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805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805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8057D3" w:rsidRDefault="008057D3" w:rsidP="00FA75B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7D3" w:rsidRDefault="008057D3" w:rsidP="00FA75B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7D3" w:rsidRDefault="008057D3" w:rsidP="00FA75B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4D2B" w:rsidRDefault="00714D2B" w:rsidP="00714D2B">
      <w:pPr>
        <w:pStyle w:val="Nadpis1"/>
      </w:pPr>
      <w:r>
        <w:t>Za správnost vyhotovení: Pavlína Kloučková</w:t>
      </w:r>
    </w:p>
    <w:p w:rsidR="00714D2B" w:rsidRDefault="00714D2B" w:rsidP="00714D2B">
      <w:pPr>
        <w:jc w:val="both"/>
        <w:rPr>
          <w:sz w:val="24"/>
        </w:rPr>
      </w:pPr>
    </w:p>
    <w:p w:rsidR="00714D2B" w:rsidRDefault="00714D2B" w:rsidP="00714D2B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8057D3" w:rsidRDefault="008057D3" w:rsidP="00FA75B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8057D3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82" w:rsidRDefault="007B3A82" w:rsidP="007B3A82">
      <w:pPr>
        <w:spacing w:after="0" w:line="240" w:lineRule="auto"/>
      </w:pPr>
      <w:r>
        <w:separator/>
      </w:r>
    </w:p>
  </w:endnote>
  <w:endnote w:type="continuationSeparator" w:id="0">
    <w:p w:rsidR="007B3A82" w:rsidRDefault="007B3A82" w:rsidP="007B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79716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B3A82" w:rsidRDefault="007B3A82" w:rsidP="007B3A8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E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E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3A82" w:rsidRDefault="007B3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82" w:rsidRDefault="007B3A82" w:rsidP="007B3A82">
      <w:pPr>
        <w:spacing w:after="0" w:line="240" w:lineRule="auto"/>
      </w:pPr>
      <w:r>
        <w:separator/>
      </w:r>
    </w:p>
  </w:footnote>
  <w:footnote w:type="continuationSeparator" w:id="0">
    <w:p w:rsidR="007B3A82" w:rsidRDefault="007B3A82" w:rsidP="007B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47"/>
    <w:rsid w:val="00245A47"/>
    <w:rsid w:val="004258FB"/>
    <w:rsid w:val="00714D2B"/>
    <w:rsid w:val="007B3A82"/>
    <w:rsid w:val="008057D3"/>
    <w:rsid w:val="008B6FA4"/>
    <w:rsid w:val="00AE7D0A"/>
    <w:rsid w:val="00BE1228"/>
    <w:rsid w:val="00C46E4F"/>
    <w:rsid w:val="00D14595"/>
    <w:rsid w:val="00F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14D2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A82"/>
  </w:style>
  <w:style w:type="paragraph" w:styleId="Zpat">
    <w:name w:val="footer"/>
    <w:basedOn w:val="Normln"/>
    <w:link w:val="ZpatChar"/>
    <w:uiPriority w:val="99"/>
    <w:unhideWhenUsed/>
    <w:rsid w:val="007B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A82"/>
  </w:style>
  <w:style w:type="character" w:customStyle="1" w:styleId="Nadpis1Char">
    <w:name w:val="Nadpis 1 Char"/>
    <w:basedOn w:val="Standardnpsmoodstavce"/>
    <w:link w:val="Nadpis1"/>
    <w:rsid w:val="00714D2B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14D2B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14D2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14D2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A82"/>
  </w:style>
  <w:style w:type="paragraph" w:styleId="Zpat">
    <w:name w:val="footer"/>
    <w:basedOn w:val="Normln"/>
    <w:link w:val="ZpatChar"/>
    <w:uiPriority w:val="99"/>
    <w:unhideWhenUsed/>
    <w:rsid w:val="007B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A82"/>
  </w:style>
  <w:style w:type="character" w:customStyle="1" w:styleId="Nadpis1Char">
    <w:name w:val="Nadpis 1 Char"/>
    <w:basedOn w:val="Standardnpsmoodstavce"/>
    <w:link w:val="Nadpis1"/>
    <w:rsid w:val="00714D2B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14D2B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14D2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20AE-C772-479A-AFD4-2050A79A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1402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2020-10-02T06:23:00Z</cp:lastPrinted>
  <dcterms:created xsi:type="dcterms:W3CDTF">2020-10-02T06:20:00Z</dcterms:created>
  <dcterms:modified xsi:type="dcterms:W3CDTF">2020-10-02T06:25:00Z</dcterms:modified>
</cp:coreProperties>
</file>