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E7" w:rsidRDefault="003676E7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3676E7" w:rsidRDefault="004D2161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468688" wp14:editId="47A3F456">
            <wp:simplePos x="0" y="0"/>
            <wp:positionH relativeFrom="column">
              <wp:posOffset>2225040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6E7">
        <w:rPr>
          <w:rFonts w:ascii="Arial" w:hAnsi="Arial" w:cs="Arial"/>
          <w:sz w:val="24"/>
          <w:szCs w:val="24"/>
        </w:rPr>
        <w:tab/>
      </w:r>
      <w:r w:rsidR="003676E7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3676E7" w:rsidRDefault="003676E7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3676E7" w:rsidRDefault="003676E7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19.11.2020</w:t>
      </w:r>
      <w:proofErr w:type="gramEnd"/>
    </w:p>
    <w:p w:rsidR="003676E7" w:rsidRDefault="003676E7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176 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212 /20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Sloučení návrhové a volební komise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návrhové a volební komise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Nemocnice Žatec, o.p.s. – NIV Dotace z Fondu Ústeckého kraje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Nemocnice Žatec, o.p.s. – transformace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Chrám Chmele a Piva CZ, příspěvková organizace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Zánik členství uplynutím funkčního období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člena dozorčí rady Nemocnice Žatec, o.p.s.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Dozorčí rada Nemocnice Žatec, o.p.s.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Rezignace na funkci člena kontrolního výboru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člena kontrolního výboru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kontrolního výboru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změnu ÚP Žatec – úplné znění po změně č. 8 – p. p. č. 330/4 a st.</w:t>
      </w:r>
    </w:p>
    <w:p w:rsidR="003676E7" w:rsidRDefault="003676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č. 176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Velichov u Žatce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9 Územního plánu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7032/44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částí pozemku p. p. č. 4598/13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6308/1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4624/3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6167/12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st. p. č. 446/10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p. p. č. 4425/12 a p. p. č. 6818/4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pod stavbou trafostanice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738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800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DPH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01.07.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30.09.2020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Odklad splátky zápůjčky TJ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přesun finančních prostředků na dofinancování akce </w:t>
      </w:r>
    </w:p>
    <w:p w:rsidR="003676E7" w:rsidRDefault="003676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„Rekonstrukce chodníků v ul. Pražská, Žatec“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1 Smlouvy o partnerství s finančním příspěvkem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13.10.2020</w:t>
      </w:r>
      <w:proofErr w:type="gramEnd"/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3676E7" w:rsidRDefault="003676E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jednání o uzavření dohody o partnerství</w:t>
      </w:r>
    </w:p>
    <w:p w:rsidR="00E259E0" w:rsidRDefault="00E259E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4D2161" w:rsidP="004D216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176/20</w:t>
      </w:r>
      <w:r w:rsidR="00E259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E259E0" w:rsidRDefault="00E259E0" w:rsidP="004D216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touto změnou: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přečíslování bodu č. 31 na bod č. 10a.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Sloučení návrhové a volební komise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sloučení návrhové a volební komise.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návrhové a volební komise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návrhovou a volební komisi ve složení Mgr. Petr Antoni, Ing. Jaroslava Veselá, Ing. Petr Kubeš.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:rsidR="00E259E0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11.11.2020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E259E0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a.s., IČ: 64650871 za období leden až září roku 2020.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3. čtvrtletí roku 2020.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04.11.2020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Nemocnice Žatec, o.p.s. – NIV Dotace z Fondu Ústeckého kraje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Žatce, v návaznosti na přijatou dotaci z Fondu Ústeckého kraje, schvaluje poskytnutí neinvestiční účelové dotace Nemocnici Žatec, o.p.s., IČ: 25026259, Husova 2796, Žatec pro rok 2020</w:t>
      </w:r>
      <w:r w:rsidR="004D2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výši 5.000.000,00 Kč na úhradu provozních nákladů.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Nemocnice Žatec, o.p.s. – transformace</w:t>
      </w:r>
    </w:p>
    <w:p w:rsidR="00E259E0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materiály k „transformaci“ Nemocnice Žatec, o.p.s.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doporučuje převod činností Nemocnice Žatec, o.p.s., tedy poskytování zdravotní péče v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rozsahu a struktuře</w:t>
      </w:r>
      <w:r w:rsidR="004D2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poskytované obecně prospěšnou společností a ostatních doprovodných činností tak, aby byly kontinuálně zajištěny poskytované zdravotní služby, a to: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nově založenou akciovou společností Městem Žatec.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Radě města Žatce učinit příslušná organizační opatření 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účelem zajištění všech činností, procesů a úkonů nutných k realizaci var. a) </w:t>
      </w:r>
      <w:r w:rsidR="004D2161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transformace“ Nemocnice Žatec,</w:t>
      </w:r>
      <w:r w:rsidR="004D2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o.p.s. s tím, že nejpozději na jednání zastupitelstva města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předloží informaci o učiněných opatřeních.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Chrám Chmele a Piva CZ, příspěvková organizace</w:t>
      </w:r>
    </w:p>
    <w:p w:rsidR="00E259E0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materiály týkající se další existence, provozu a 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transformace doplňkové činnosti Chrámu Chmele a Piva CZ, příspěvkové organizace a schvaluje variantu: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pronájem doplňkové činnosti jako celku třetímu subjektu.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Zastupitelstvo města Žatce ukládá Radě města Žatce učinit příslušná organizační opatření 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účelem zajištění všech činností, procesů a úkonů nutných k realizaci pronájmu doplňkové činnosti Chrámu Chmele a Piva CZ, příspěvková organizace jako celku třetímu subjektu, a to s tím, že nejpozději na jednání zastupitelstva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předloží informaci o učiněných opatřeních.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Zánik členství uplynutím funkčního období</w:t>
      </w:r>
    </w:p>
    <w:p w:rsidR="00E259E0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článkem IX. Zakládací listiny obecně prospěšné 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Nemocnice Žatec, o.p.s. bere na vědomí zánik členství uplynutím funkčního období MUDr. Pavla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Lochovského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dozorčí radě Nemocnice Žatec, o.p.s. a to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12.11.2020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člena dozorčí rady Nemocnice Žatec, o.p.s.</w:t>
      </w:r>
    </w:p>
    <w:p w:rsidR="00E259E0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volebním řádem schvaluje veřejnou volbu člena 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dozorčí rady Nemocnice Žatec, o.p.s.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Dozorčí rada Nemocnice Žatec, o.p.s.</w:t>
      </w: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na základě provedené volby jmenuje členem dozorčí rady Nemocnice Žatec o.p.s. MUDr. Pavla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Lochovského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20.11.2020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2161" w:rsidRDefault="004D2161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61" w:rsidRDefault="00E259E0" w:rsidP="004D21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Rezignace na funkci člena kontrolního výboru</w:t>
      </w:r>
    </w:p>
    <w:p w:rsidR="00DD51EA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rezignaci JUDr. Karla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Krčmárika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funkci člena kontrolního výboru.</w:t>
      </w:r>
    </w:p>
    <w:p w:rsidR="00DD51EA" w:rsidRDefault="00DD51EA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51EA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člena kontrolního výboru</w:t>
      </w:r>
    </w:p>
    <w:p w:rsidR="00DD51EA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souladu s volebním řádem schvaluje veřejnou volbu člena kontrolního výboru.</w:t>
      </w:r>
    </w:p>
    <w:p w:rsidR="00DD51EA" w:rsidRDefault="00DD51EA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51EA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kontrolního výboru</w:t>
      </w:r>
    </w:p>
    <w:p w:rsidR="00DD51EA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v souladu s § 84 odst. 2 písm. l) zákona č. 128/2000 Sb., o obcích v platném znění členem kontrolního výboru p. Josefa Hodinu.</w:t>
      </w:r>
    </w:p>
    <w:p w:rsidR="00DD51EA" w:rsidRDefault="00DD51EA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8 – p. p. č. 330/4 a </w:t>
      </w:r>
    </w:p>
    <w:p w:rsidR="00DD51EA" w:rsidRDefault="00DD51EA" w:rsidP="00DD51E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59E0">
        <w:rPr>
          <w:rFonts w:ascii="Arial" w:hAnsi="Arial" w:cs="Arial"/>
          <w:sz w:val="24"/>
          <w:szCs w:val="24"/>
        </w:rPr>
        <w:tab/>
      </w:r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st. p. č. 176 k. </w:t>
      </w:r>
      <w:proofErr w:type="spellStart"/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Velichov u Žatce</w:t>
      </w:r>
    </w:p>
    <w:p w:rsidR="00E259E0" w:rsidRDefault="00E259E0" w:rsidP="00DD51E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DD51EA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úplné znění po změně č. 8, dle písm. d) § 44 zákona č. 183/2006 Sb., o územním plánování a stavebním řádu (stavební</w:t>
      </w:r>
      <w:r w:rsidR="00DD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zákon), ve znění pozdějších předpisů a schvaluje pořízení změny Územního plánu Žatec – úplné znění po změně č. 8 – změna využití pozemků p. p. č. 330/4 a st. p. č. 176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Velichov u Žatce z</w:t>
      </w:r>
      <w:r w:rsidR="00DD51E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plochy</w:t>
      </w:r>
      <w:r w:rsidR="00DD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Smíšené výrobní plochy </w:t>
      </w:r>
      <w:r w:rsidR="00635719">
        <w:rPr>
          <w:rFonts w:ascii="Times New Roman" w:hAnsi="Times New Roman" w:cs="Times New Roman"/>
          <w:color w:val="000000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a Bydlení vesnické, za podmínky úplné úhrady nákladů na pořízení změny územního plánu v souladu s příslušnými ustanoveními zákona č. 183/2006 Sb., o územním plánování a stavebním řádu (stavební zákon), ve znění pozdějších předpisů navrhovatelem.</w:t>
      </w:r>
    </w:p>
    <w:p w:rsidR="00DD51EA" w:rsidRDefault="00DD51EA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51EA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9 Územního plánu Žatec</w:t>
      </w:r>
    </w:p>
    <w:p w:rsidR="00E259E0" w:rsidRDefault="00E259E0" w:rsidP="00DD51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Žatce, příslušné podle § 6 odst. 5 písm. c) zákona č. 183/2006 Sb., o 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územním plánování a stavebním řádu (stavební zákon), ve znění pozdějších předpisů, (dále</w:t>
      </w:r>
      <w:r w:rsidR="00367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jen „stavební zákon“) po</w:t>
      </w:r>
      <w:r w:rsidR="00DD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projednání návrhu na vydání změny č. 9 Územního plánu Žatec jako opatření obecné povahy a podle § 54 odst. 2 stavebního zákona ověřuje, že změna č. 9 </w:t>
      </w:r>
      <w:r w:rsidR="003676E7"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hAnsi="Times New Roman" w:cs="Times New Roman"/>
          <w:color w:val="000000"/>
          <w:sz w:val="24"/>
          <w:szCs w:val="24"/>
        </w:rPr>
        <w:t>zemního plánu Žatec není v rozporu s Politikou územního rozvoje ČR ve znění aktualizace č. 3, se Zásadami územního rozvoje Ústeckého kraje – úplné znění po aktualizaci č. 3, se stanovisky dotčených orgánů a se stanoviskem Krajského úřadu Ústeckého kraje a</w:t>
      </w:r>
    </w:p>
    <w:p w:rsidR="00DD51EA" w:rsidRDefault="00DD51EA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Rozhoduje o námitkách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4111"/>
        <w:gridCol w:w="2126"/>
      </w:tblGrid>
      <w:tr w:rsidR="003676E7" w:rsidRPr="009D4C24" w:rsidTr="003676E7">
        <w:trPr>
          <w:trHeight w:val="501"/>
        </w:trPr>
        <w:tc>
          <w:tcPr>
            <w:tcW w:w="851" w:type="dxa"/>
            <w:shd w:val="clear" w:color="auto" w:fill="auto"/>
            <w:vAlign w:val="center"/>
          </w:tcPr>
          <w:p w:rsidR="003676E7" w:rsidRPr="003676E7" w:rsidRDefault="003676E7" w:rsidP="003676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6E7" w:rsidRPr="003676E7" w:rsidRDefault="003676E7" w:rsidP="003676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navrhovatel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676E7" w:rsidRPr="003676E7" w:rsidRDefault="003676E7" w:rsidP="003676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pozemky/lokalita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76E7" w:rsidRPr="003676E7" w:rsidRDefault="003676E7" w:rsidP="003676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rozhodnutí</w:t>
            </w:r>
          </w:p>
        </w:tc>
      </w:tr>
      <w:tr w:rsidR="003676E7" w:rsidRPr="009D4C24" w:rsidTr="003676E7">
        <w:trPr>
          <w:trHeight w:val="501"/>
        </w:trPr>
        <w:tc>
          <w:tcPr>
            <w:tcW w:w="851" w:type="dxa"/>
            <w:shd w:val="clear" w:color="auto" w:fill="auto"/>
            <w:vAlign w:val="center"/>
          </w:tcPr>
          <w:p w:rsidR="003676E7" w:rsidRPr="003676E7" w:rsidRDefault="003676E7" w:rsidP="003676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6E7" w:rsidRPr="003676E7" w:rsidRDefault="003676E7" w:rsidP="003676E7">
            <w:pPr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sz w:val="24"/>
                <w:szCs w:val="24"/>
              </w:rPr>
              <w:t>Severočeské vodovody a kanalizace a.s.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676E7" w:rsidRPr="003676E7" w:rsidRDefault="003676E7" w:rsidP="00367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sz w:val="24"/>
                <w:szCs w:val="24"/>
              </w:rPr>
              <w:t>Uvedené podmínky se netýkají územního plánu. Jedná se o podrobnost, která patří až do projektové dokumentace k územnímu a stavebnímu řízení.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76E7" w:rsidRPr="003676E7" w:rsidRDefault="003676E7" w:rsidP="00367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6E7">
              <w:rPr>
                <w:rFonts w:ascii="Times New Roman" w:eastAsia="Calibri" w:hAnsi="Times New Roman" w:cs="Times New Roman"/>
                <w:sz w:val="24"/>
                <w:szCs w:val="24"/>
              </w:rPr>
              <w:t>Námitce se vyhovuje.</w:t>
            </w:r>
          </w:p>
        </w:tc>
      </w:tr>
    </w:tbl>
    <w:p w:rsidR="003676E7" w:rsidRDefault="003676E7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 Vydává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Změnu č. 9 Územního plánu Žatec, pořízenou zkráceným postupem, jako opatření obecné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povahy podle § 173 odst. 1 zákona č. 500/2004 Sb., správní řád, ve znění pozdějších předpisů.</w:t>
      </w:r>
    </w:p>
    <w:p w:rsidR="00BE6BB4" w:rsidRDefault="00BE6BB4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Ukládá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určenému zastupiteli, tj. Jaroslavu Špičkovi, aby ve spolupráci s pořizovatelem, tj.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Úřadem územního plánování: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podle § 14 vyhlášky č. 500/2006 Sb., o územně analytických podkladech, územně plánovací dokumentaci a způsobu evidence územně plánovací činnosti, ve znění pozdějších předpisů, opatřil dokumentaci změny č. 9 Územního plánu Žatec záznamem o účinnosti v návaznosti na nabytí účinnosti opatření obecné povahy,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zabezpečil podle § 165 odst. 1 stavebního zákona poskytnutí dokumentace územního plánu stavebnímu úřadu, krajskému úřadu a úřadu územního plánování a uložení dokumentace územního plánu, včetně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dokladů o jeho projednání městu, pro kterou byl pořízen,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zabezpečil podle § 165 odst. 3 stavebního zákona zveřejnění údajů o vydaném územním plánu způsobem umožňující dálkový přístup a toto oznámil jednotlivě dotčeným orgánům, kterým nebyla dokumentace předána přímo.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7032/44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p. p. č. 7032/44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částí pozemku p. p. č. 4598/13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částí pozemku orná půda p. p. č. 4598/13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6308/1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p. p. č. 6308/1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4624/3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p. č. 4624/3, dle GP č. 6729-18/2020 nově oddělený pozemek ostatní plocha p. p. č. 4624/15 o 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ýměře 365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Společenství vlastníků Šafaříkova 2545 v Žatci, IČ: 25467727 za minimální kupní cenu 306.000,00 Kč + poplatky spojené s provedením kupní smlouvy a 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právní poplatek katastrálnímu úřadu.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1A8A" w:rsidRDefault="00241A8A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6167/12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orná půda p. p. č. 6167/12 o výměře 7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241A8A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4.200,00 Kč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st. p. č. 446/10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zastavěná plocha a nádvoří st. p. č. 446/10 o výměře 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ISG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Plaská 612/14, Malá Strana,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150 00 Praha 5 za kupní cenu 4.500,00 Kč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pozemků: zastavěná plocha st. p. č. 426/1, zastavěná plocha st. p. č. 434 a ostatní plocha p. p. č. 6777/4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p. p. č. 4425/12 a p. p. č. 6818/4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pozemků: trvalý travní porost p.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č. 4425/12 o výměře 13 m2 a ostatní plocha p. p. č. 6818/4 o výměře 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a to: ½  </w:t>
      </w:r>
      <w:r w:rsidR="00241A8A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½ </w:t>
      </w:r>
      <w:r w:rsidR="00241A8A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10.200,00 Kč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pod stavbou trafostanice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p. p. č. 4598/13, dle GP č. 6602-168/2018 nově vzniklý pozemek st. p. č. 6606 o výměře 13 m2 pod stavbou trafostanice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ČEZ Distribuce, a.s. za kupní cenu 19.500,00 Kč + DPH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738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Bezděkov u Žatce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odkládá prodej pozemku orná půda p. p. č. 738 o výměře 3442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 na další jednání zastupitelstva města.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800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E259E0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bezúplatně nabýt do majetku města pozemek ostatní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plocha p. p. č. 800 o výměře 644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ČR – Úřadu pro zastupování státu ve věcech majetkových a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současně schvaluje text Smlouvy o bezúplatném převodu vlastnického práva k nemovité věci a zřízení věcného práva č. ULN/085/2020.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DPH</w:t>
      </w:r>
    </w:p>
    <w:p w:rsidR="00E259E0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3.916.000,00 Kč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navýšení výdajů kapitoly 741 – platby daní a poplatků státnímu rozpočtu, a to takto: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5362              + 3.916.000,00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(platba daní SR)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100      - 3.916.000,00 Kč (rekonstrukce radnice).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01.07.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30.09.2020</w:t>
      </w:r>
    </w:p>
    <w:p w:rsidR="00E259E0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přehled rozpočtových opatření schválených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30.09.2020.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1A8A" w:rsidRDefault="00241A8A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1A8A" w:rsidRDefault="00241A8A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Odklad splátky zápůjčky TJ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E259E0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Tělovýchovné jednoty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dne </w:t>
      </w:r>
    </w:p>
    <w:p w:rsidR="00BE6BB4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schvaluje, dle Smlouvy o poskytnutí zápůjčky z rozpočtu města Žatce ze dne 16.5.2019, Tělovýchovné jednotě 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se sídlem Komenského alej 981, 438 01 Žatec, IČ 148 68 571, úhradu zápůjčky nejpozději do 31.12.2026, a to v ročních splátkách následovně:</w:t>
      </w:r>
    </w:p>
    <w:p w:rsidR="00BE6BB4" w:rsidRDefault="00BE6BB4" w:rsidP="00BE6BB4">
      <w:pPr>
        <w:pStyle w:val="standard"/>
        <w:suppressLineNumbers/>
        <w:jc w:val="both"/>
        <w:outlineLvl w:val="0"/>
        <w:rPr>
          <w:szCs w:val="24"/>
        </w:rPr>
      </w:pPr>
    </w:p>
    <w:tbl>
      <w:tblPr>
        <w:tblW w:w="8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60"/>
        <w:gridCol w:w="1400"/>
        <w:gridCol w:w="1680"/>
        <w:gridCol w:w="1780"/>
      </w:tblGrid>
      <w:tr w:rsidR="00BE6BB4" w:rsidRPr="00592F39" w:rsidTr="00456A6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Pořadí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center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Rok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center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Splátka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center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Úrok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Úmor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center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Zápůjčka</w:t>
            </w:r>
          </w:p>
        </w:tc>
      </w:tr>
      <w:tr w:rsidR="00BE6BB4" w:rsidRPr="00592F39" w:rsidTr="00456A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7 500,00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7 500,00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3 000 000,00 Kč</w:t>
            </w:r>
          </w:p>
        </w:tc>
      </w:tr>
      <w:tr w:rsidR="00BE6BB4" w:rsidRPr="00592F39" w:rsidTr="00456A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0,00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0,00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0,00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3 000 000,00 Kč</w:t>
            </w:r>
          </w:p>
        </w:tc>
      </w:tr>
      <w:tr w:rsidR="00BE6BB4" w:rsidRPr="00592F39" w:rsidTr="00456A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508 786,37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15 000,00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493 786,37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2 506 213,63 Kč</w:t>
            </w:r>
          </w:p>
        </w:tc>
      </w:tr>
      <w:tr w:rsidR="00BE6BB4" w:rsidRPr="00592F39" w:rsidTr="00456A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508 786,37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12 531,07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496 255,30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2 009 958,33 Kč</w:t>
            </w:r>
          </w:p>
        </w:tc>
      </w:tr>
      <w:tr w:rsidR="00BE6BB4" w:rsidRPr="00592F39" w:rsidTr="00456A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508 786,37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10 049,79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498 736,58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1 511 221,76 Kč</w:t>
            </w:r>
          </w:p>
        </w:tc>
      </w:tr>
      <w:tr w:rsidR="00BE6BB4" w:rsidRPr="00592F39" w:rsidTr="00456A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508 786,37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7 556,11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501 230,26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1 009 991,50 Kč</w:t>
            </w:r>
          </w:p>
        </w:tc>
      </w:tr>
      <w:tr w:rsidR="00BE6BB4" w:rsidRPr="00592F39" w:rsidTr="00456A6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508 786,37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5 049,96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503 736,41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506 255,09 Kč</w:t>
            </w:r>
          </w:p>
        </w:tc>
      </w:tr>
      <w:tr w:rsidR="00BE6BB4" w:rsidRPr="00592F39" w:rsidTr="00456A6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508 786,37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2 531,28 Kč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506 255,09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B4" w:rsidRPr="00592F39" w:rsidRDefault="00BE6BB4" w:rsidP="00456A60">
            <w:pPr>
              <w:jc w:val="right"/>
              <w:rPr>
                <w:rFonts w:ascii="Calibri" w:hAnsi="Calibri"/>
                <w:color w:val="000000"/>
              </w:rPr>
            </w:pPr>
            <w:r w:rsidRPr="00592F39">
              <w:rPr>
                <w:rFonts w:ascii="Calibri" w:hAnsi="Calibri"/>
                <w:color w:val="000000"/>
              </w:rPr>
              <w:t>0,00 Kč</w:t>
            </w:r>
          </w:p>
        </w:tc>
      </w:tr>
    </w:tbl>
    <w:p w:rsidR="00BE6BB4" w:rsidRDefault="00BE6BB4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494.000,00 Kč, a to snížení rozpočtu na rok 2020 takto: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741-2420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271        - 494.000,00 Kč (splátka zápůjčky)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- 494.000,00 Kč (čerpání RF).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přesun finančních prostředků na dofinancování </w:t>
      </w:r>
    </w:p>
    <w:p w:rsidR="00BE6BB4" w:rsidRDefault="00BE6BB4" w:rsidP="00BE6BB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59E0">
        <w:rPr>
          <w:rFonts w:ascii="Arial" w:hAnsi="Arial" w:cs="Arial"/>
          <w:sz w:val="24"/>
          <w:szCs w:val="24"/>
        </w:rPr>
        <w:tab/>
      </w:r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akce „Rekonstrukce chodníků v ul. Pražská, Žatec“</w:t>
      </w:r>
    </w:p>
    <w:p w:rsidR="00E259E0" w:rsidRDefault="00E259E0" w:rsidP="00BE6BB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2.800.000,00 Kč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přesun finančních prostředků v rámci schváleného rozpočtu kap. 710, na dofinancování akce „Rekonstrukce</w:t>
      </w:r>
      <w:r w:rsidR="00BE6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chodníků v ul. Pražská, Žatec“ v tomto znění: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752           + 2.800.000,00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(ul. Pražská)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715            -  750.000,00 Kč (ul. Svatováclavská)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652            -  750.000,00 Kč (ul. Nákladní)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648            - 1.300.000,00 Kč (Nerudovo náměstí).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1 Smlouvy o partnerství s finančním příspěvkem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znění Dodatku č. 1 ke Smlouvě o partnerství s finančním příspěvkem uzavírané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24.03.2020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mezi Ústeckým krajem a Městem Žatec k zajištění projektu „Technický klub – přírodovědné centrum Žatec“.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13.10.2020</w:t>
      </w:r>
      <w:proofErr w:type="gramEnd"/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E259E0" w:rsidRDefault="00E259E0" w:rsidP="00E259E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03.09.2020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11.11.2020.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jednání o uzavření dohody o partnerství</w:t>
      </w:r>
    </w:p>
    <w:p w:rsidR="00BE6BB4" w:rsidRDefault="00E259E0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starostce města Žatce, aby zahájila jednání se společností United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a.s. se sídlem Most, Komořany, Teplárenská 2, PSČ 434 03 o uzavření dohody o partnerství a spolupráci na rozšíření systémového řešení odpadového hospodářství města Žatec. Zprávu z jednání se společností United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 předložit na jednání zastupitelstva města v prosinci 2020.</w:t>
      </w: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B4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9E0" w:rsidRDefault="00BE6BB4" w:rsidP="00BE6B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59E0">
        <w:rPr>
          <w:rFonts w:ascii="Arial" w:hAnsi="Arial" w:cs="Arial"/>
          <w:sz w:val="24"/>
          <w:szCs w:val="24"/>
        </w:rPr>
        <w:tab/>
      </w:r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E259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E259E0" w:rsidRDefault="00E259E0" w:rsidP="00BE6BB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241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241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241A8A" w:rsidRDefault="00241A8A" w:rsidP="00BE6BB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1A8A" w:rsidRDefault="00241A8A" w:rsidP="00BE6BB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1A8A" w:rsidRDefault="00241A8A" w:rsidP="00BE6BB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521C" w:rsidRDefault="00A9521C" w:rsidP="00A9521C">
      <w:pPr>
        <w:pStyle w:val="Nadpis1"/>
      </w:pPr>
      <w:r>
        <w:t>Za správnost vyhotovení: Pavlína Kloučková</w:t>
      </w:r>
    </w:p>
    <w:p w:rsidR="00A9521C" w:rsidRDefault="00A9521C" w:rsidP="00A9521C">
      <w:pPr>
        <w:jc w:val="both"/>
        <w:rPr>
          <w:sz w:val="24"/>
        </w:rPr>
      </w:pPr>
    </w:p>
    <w:p w:rsidR="00A9521C" w:rsidRDefault="00A9521C" w:rsidP="00A9521C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241A8A" w:rsidRDefault="00241A8A" w:rsidP="00BE6BB4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241A8A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E7" w:rsidRDefault="003676E7" w:rsidP="004D2161">
      <w:pPr>
        <w:spacing w:after="0" w:line="240" w:lineRule="auto"/>
      </w:pPr>
      <w:r>
        <w:separator/>
      </w:r>
    </w:p>
  </w:endnote>
  <w:endnote w:type="continuationSeparator" w:id="0">
    <w:p w:rsidR="003676E7" w:rsidRDefault="003676E7" w:rsidP="004D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71105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676E7" w:rsidRDefault="003676E7" w:rsidP="004D216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71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71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76E7" w:rsidRDefault="003676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E7" w:rsidRDefault="003676E7" w:rsidP="004D2161">
      <w:pPr>
        <w:spacing w:after="0" w:line="240" w:lineRule="auto"/>
      </w:pPr>
      <w:r>
        <w:separator/>
      </w:r>
    </w:p>
  </w:footnote>
  <w:footnote w:type="continuationSeparator" w:id="0">
    <w:p w:rsidR="003676E7" w:rsidRDefault="003676E7" w:rsidP="004D2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E0"/>
    <w:rsid w:val="00241A8A"/>
    <w:rsid w:val="003676E7"/>
    <w:rsid w:val="004D2161"/>
    <w:rsid w:val="005A59A1"/>
    <w:rsid w:val="00606F4A"/>
    <w:rsid w:val="00635719"/>
    <w:rsid w:val="00A9521C"/>
    <w:rsid w:val="00BE6BB4"/>
    <w:rsid w:val="00CE084E"/>
    <w:rsid w:val="00DD51EA"/>
    <w:rsid w:val="00E259E0"/>
    <w:rsid w:val="00E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952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161"/>
  </w:style>
  <w:style w:type="paragraph" w:styleId="Zpat">
    <w:name w:val="footer"/>
    <w:basedOn w:val="Normln"/>
    <w:link w:val="ZpatChar"/>
    <w:uiPriority w:val="99"/>
    <w:unhideWhenUsed/>
    <w:rsid w:val="004D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161"/>
  </w:style>
  <w:style w:type="paragraph" w:customStyle="1" w:styleId="standard">
    <w:name w:val="standard"/>
    <w:link w:val="standardChar"/>
    <w:rsid w:val="00BE6B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BE6BB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A9521C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9521C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9521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952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161"/>
  </w:style>
  <w:style w:type="paragraph" w:styleId="Zpat">
    <w:name w:val="footer"/>
    <w:basedOn w:val="Normln"/>
    <w:link w:val="ZpatChar"/>
    <w:uiPriority w:val="99"/>
    <w:unhideWhenUsed/>
    <w:rsid w:val="004D2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161"/>
  </w:style>
  <w:style w:type="paragraph" w:customStyle="1" w:styleId="standard">
    <w:name w:val="standard"/>
    <w:link w:val="standardChar"/>
    <w:rsid w:val="00BE6B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BE6BB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A9521C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9521C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9521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67BB-1DC0-4C1A-8C4B-34556F7D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2481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6</cp:revision>
  <cp:lastPrinted>2020-11-20T07:54:00Z</cp:lastPrinted>
  <dcterms:created xsi:type="dcterms:W3CDTF">2020-11-20T07:49:00Z</dcterms:created>
  <dcterms:modified xsi:type="dcterms:W3CDTF">2020-11-20T08:26:00Z</dcterms:modified>
</cp:coreProperties>
</file>