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28E6" w:rsidRDefault="004128E6">
      <w:pPr>
        <w:widowControl w:val="0"/>
        <w:tabs>
          <w:tab w:val="center" w:pos="4506"/>
        </w:tabs>
        <w:autoSpaceDE w:val="0"/>
        <w:autoSpaceDN w:val="0"/>
        <w:adjustRightInd w:val="0"/>
        <w:spacing w:before="288" w:after="0" w:line="240" w:lineRule="auto"/>
        <w:rPr>
          <w:rFonts w:ascii="Times New Roman" w:hAnsi="Times New Roman" w:cs="Times New Roman"/>
          <w:b/>
          <w:bCs/>
          <w:color w:val="000000"/>
          <w:sz w:val="56"/>
          <w:szCs w:val="56"/>
        </w:rPr>
      </w:pPr>
      <w:bookmarkStart w:id="0" w:name="_GoBack"/>
      <w:bookmarkEnd w:id="0"/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48"/>
          <w:szCs w:val="48"/>
        </w:rPr>
        <w:t>MĚSTO ŽATEC</w:t>
      </w:r>
    </w:p>
    <w:p w:rsidR="004128E6" w:rsidRDefault="001A09DE">
      <w:pPr>
        <w:widowControl w:val="0"/>
        <w:tabs>
          <w:tab w:val="left" w:pos="2097"/>
        </w:tabs>
        <w:autoSpaceDE w:val="0"/>
        <w:autoSpaceDN w:val="0"/>
        <w:adjustRightInd w:val="0"/>
        <w:spacing w:before="2405" w:after="0" w:line="240" w:lineRule="auto"/>
        <w:rPr>
          <w:rFonts w:ascii="Times New Roman" w:hAnsi="Times New Roman" w:cs="Times New Roman"/>
          <w:b/>
          <w:bCs/>
          <w:color w:val="000000"/>
          <w:sz w:val="110"/>
          <w:szCs w:val="110"/>
        </w:rPr>
      </w:pPr>
      <w:r>
        <w:rPr>
          <w:rFonts w:ascii="Arial" w:hAnsi="Arial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29855CBC" wp14:editId="7C43659F">
            <wp:simplePos x="0" y="0"/>
            <wp:positionH relativeFrom="column">
              <wp:posOffset>2254250</wp:posOffset>
            </wp:positionH>
            <wp:positionV relativeFrom="paragraph">
              <wp:posOffset>179705</wp:posOffset>
            </wp:positionV>
            <wp:extent cx="1247775" cy="1371600"/>
            <wp:effectExtent l="0" t="0" r="9525" b="0"/>
            <wp:wrapNone/>
            <wp:docPr id="1" name="Obrázek 1" descr="Znak pro korespondenc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Znak pro korespondenci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28E6">
        <w:rPr>
          <w:rFonts w:ascii="Arial" w:hAnsi="Arial" w:cs="Arial"/>
          <w:sz w:val="24"/>
          <w:szCs w:val="24"/>
        </w:rPr>
        <w:tab/>
      </w:r>
      <w:r w:rsidR="004128E6">
        <w:rPr>
          <w:rFonts w:ascii="Times New Roman" w:hAnsi="Times New Roman" w:cs="Times New Roman"/>
          <w:b/>
          <w:bCs/>
          <w:color w:val="000000"/>
          <w:sz w:val="96"/>
          <w:szCs w:val="96"/>
        </w:rPr>
        <w:t>USNESENÍ</w:t>
      </w:r>
    </w:p>
    <w:p w:rsidR="004128E6" w:rsidRDefault="004128E6">
      <w:pPr>
        <w:widowControl w:val="0"/>
        <w:tabs>
          <w:tab w:val="right" w:pos="3086"/>
          <w:tab w:val="right" w:pos="3414"/>
          <w:tab w:val="left" w:pos="3504"/>
        </w:tabs>
        <w:autoSpaceDE w:val="0"/>
        <w:autoSpaceDN w:val="0"/>
        <w:adjustRightInd w:val="0"/>
        <w:spacing w:before="334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z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34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jednání Rady města Žatce </w:t>
      </w:r>
    </w:p>
    <w:p w:rsidR="004128E6" w:rsidRDefault="004128E6">
      <w:pPr>
        <w:widowControl w:val="0"/>
        <w:tabs>
          <w:tab w:val="left" w:pos="3231"/>
          <w:tab w:val="left" w:pos="4762"/>
        </w:tabs>
        <w:autoSpaceDE w:val="0"/>
        <w:autoSpaceDN w:val="0"/>
        <w:adjustRightInd w:val="0"/>
        <w:spacing w:before="143" w:after="0" w:line="240" w:lineRule="auto"/>
        <w:rPr>
          <w:rFonts w:ascii="Times New Roman" w:hAnsi="Times New Roman" w:cs="Times New Roman"/>
          <w:b/>
          <w:bCs/>
          <w:color w:val="333333"/>
          <w:sz w:val="34"/>
          <w:szCs w:val="3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konané dne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333333"/>
          <w:sz w:val="28"/>
          <w:szCs w:val="28"/>
        </w:rPr>
        <w:t>26.11.2012</w:t>
      </w:r>
    </w:p>
    <w:p w:rsidR="004128E6" w:rsidRDefault="004128E6">
      <w:pPr>
        <w:widowControl w:val="0"/>
        <w:tabs>
          <w:tab w:val="left" w:pos="90"/>
          <w:tab w:val="left" w:pos="1420"/>
          <w:tab w:val="left" w:pos="2607"/>
          <w:tab w:val="left" w:pos="2777"/>
        </w:tabs>
        <w:autoSpaceDE w:val="0"/>
        <w:autoSpaceDN w:val="0"/>
        <w:adjustRightInd w:val="0"/>
        <w:spacing w:before="1157" w:after="0" w:line="240" w:lineRule="auto"/>
        <w:rPr>
          <w:rFonts w:ascii="Times New Roman" w:hAnsi="Times New Roman" w:cs="Times New Roman"/>
          <w:b/>
          <w:bCs/>
          <w:color w:val="000000"/>
          <w:sz w:val="34"/>
          <w:szCs w:val="34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Usnesení č.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999 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1016/12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before="249"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999/12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Schválení programu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1000/12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Kontrola usnesení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1001/12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Informace o investičních akcích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1002/12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Návrh plánu investic a oprav pro rok 2013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1003/12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příspěvkové organizace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1004/12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Rozpočet Města Žatce na rok 2013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1005/12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přesun finančních prostředků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1006/12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Komise pro výstavbu a regeneraci MPR a MPZ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1007/12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Jmenování vedoucího odboru rozvoje a majetku města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1008/12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Sociální a zdravotní komise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1009/12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pronajmout byt č. 201 v č.p. 3083 ul. Husova v Žatci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1010/12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Nájem bytu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1011/12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Smlouva o budoucí smlouvě o věcném břemenu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1012/12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Odměna řediteli PO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1013/12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Užívání bytu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1014/12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Prodej pozemku v k.ú. Žatec</w:t>
      </w:r>
    </w:p>
    <w:p w:rsidR="004128E6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1015/12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Záměr Města Žatec pronajmout ze svého majetku</w:t>
      </w:r>
    </w:p>
    <w:p w:rsidR="00ED03BF" w:rsidRDefault="004128E6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1016/12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>Rozpočtová změna – neinvestiční účelová dotace</w:t>
      </w:r>
    </w:p>
    <w:p w:rsidR="001A09DE" w:rsidRDefault="001A09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09DE" w:rsidRDefault="001A09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09DE" w:rsidRDefault="001A09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09DE" w:rsidRDefault="001A09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09DE" w:rsidRDefault="001A09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1A09DE" w:rsidRDefault="001A09DE">
      <w:pPr>
        <w:widowControl w:val="0"/>
        <w:tabs>
          <w:tab w:val="right" w:pos="1022"/>
          <w:tab w:val="left" w:pos="1138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15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999/12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Schválení programu</w:t>
      </w:r>
    </w:p>
    <w:p w:rsidR="004128E6" w:rsidRDefault="00ED03BF" w:rsidP="004128E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projednala a schvaluje program jednání rady města.</w:t>
      </w:r>
    </w:p>
    <w:p w:rsidR="00ED03BF" w:rsidRDefault="004128E6" w:rsidP="004128E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D03B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D03B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D03BF">
        <w:rPr>
          <w:rFonts w:ascii="Times New Roman" w:hAnsi="Times New Roman" w:cs="Times New Roman"/>
          <w:color w:val="000000"/>
          <w:sz w:val="20"/>
          <w:szCs w:val="20"/>
        </w:rPr>
        <w:t>26.11.2012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HAMOUSOVÁ</w:t>
      </w:r>
    </w:p>
    <w:p w:rsidR="00D650B9" w:rsidRDefault="00D650B9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D650B9" w:rsidRPr="00582CF5" w:rsidTr="00D650B9">
        <w:trPr>
          <w:cantSplit/>
          <w:trHeight w:val="393"/>
        </w:trPr>
        <w:tc>
          <w:tcPr>
            <w:tcW w:w="937" w:type="dxa"/>
          </w:tcPr>
          <w:p w:rsidR="00D650B9" w:rsidRPr="00582CF5" w:rsidRDefault="00D650B9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D650B9" w:rsidRPr="0016158C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D650B9" w:rsidRPr="00582CF5" w:rsidTr="00D650B9">
        <w:trPr>
          <w:cantSplit/>
          <w:trHeight w:val="344"/>
        </w:trPr>
        <w:tc>
          <w:tcPr>
            <w:tcW w:w="937" w:type="dxa"/>
          </w:tcPr>
          <w:p w:rsidR="00D650B9" w:rsidRPr="00582CF5" w:rsidRDefault="00D650B9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D650B9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D650B9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D650B9" w:rsidRPr="00582CF5" w:rsidTr="00D650B9">
        <w:trPr>
          <w:cantSplit/>
          <w:trHeight w:val="393"/>
        </w:trPr>
        <w:tc>
          <w:tcPr>
            <w:tcW w:w="937" w:type="dxa"/>
          </w:tcPr>
          <w:p w:rsidR="00D650B9" w:rsidRPr="00582CF5" w:rsidRDefault="00D650B9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</w:tr>
      <w:tr w:rsidR="00D650B9" w:rsidRPr="00582CF5" w:rsidTr="00D650B9">
        <w:trPr>
          <w:cantSplit/>
          <w:trHeight w:val="393"/>
        </w:trPr>
        <w:tc>
          <w:tcPr>
            <w:tcW w:w="937" w:type="dxa"/>
          </w:tcPr>
          <w:p w:rsidR="00D650B9" w:rsidRPr="00582CF5" w:rsidRDefault="00D650B9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D650B9" w:rsidRPr="00582CF5" w:rsidRDefault="00D650B9" w:rsidP="004128E6">
            <w:pPr>
              <w:jc w:val="center"/>
              <w:rPr>
                <w:sz w:val="20"/>
              </w:rPr>
            </w:pPr>
          </w:p>
        </w:tc>
      </w:tr>
    </w:tbl>
    <w:p w:rsidR="00D650B9" w:rsidRDefault="00D650B9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1000/12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Kontrola usnesení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kontrolu usnesení z minulých jednání rady </w:t>
      </w:r>
    </w:p>
    <w:p w:rsidR="004128E6" w:rsidRDefault="00ED03BF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města.</w:t>
      </w:r>
    </w:p>
    <w:p w:rsidR="00ED03BF" w:rsidRDefault="004128E6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D03B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D03BF">
        <w:rPr>
          <w:rFonts w:ascii="Times New Roman" w:hAnsi="Times New Roman" w:cs="Times New Roman"/>
          <w:color w:val="000000"/>
          <w:sz w:val="20"/>
          <w:szCs w:val="20"/>
        </w:rPr>
        <w:t>26.11.2012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omluven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1001/12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Informace o investičních akcích</w:t>
      </w:r>
    </w:p>
    <w:p w:rsidR="004128E6" w:rsidRDefault="00ED03BF" w:rsidP="004128E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Rada města Žatce bere na vědomí informaci o investičních akcích.</w:t>
      </w:r>
    </w:p>
    <w:p w:rsidR="00ED03BF" w:rsidRDefault="004128E6" w:rsidP="004128E6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D03B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D03B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D03BF">
        <w:rPr>
          <w:rFonts w:ascii="Times New Roman" w:hAnsi="Times New Roman" w:cs="Times New Roman"/>
          <w:color w:val="000000"/>
          <w:sz w:val="20"/>
          <w:szCs w:val="20"/>
        </w:rPr>
        <w:t>26.11.2012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KOTEK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1002/12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Návrh plánu investic a oprav pro rok 2013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návrh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investic a oprav pro rok 2013 s tím, že definitivní výběr investičních akcí bude schválen po</w:t>
      </w:r>
    </w:p>
    <w:p w:rsidR="00ED03BF" w:rsidRDefault="007A75FC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pře</w:t>
      </w:r>
      <w:r w:rsidR="00ED03BF">
        <w:rPr>
          <w:rFonts w:ascii="Times New Roman" w:hAnsi="Times New Roman" w:cs="Times New Roman"/>
          <w:color w:val="000000"/>
          <w:sz w:val="24"/>
          <w:szCs w:val="24"/>
        </w:rPr>
        <w:t>rozdělení výsledku hospodaření Města Žatec roku 2012.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13.12.2012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KOTEK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1003/12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příspěvkové organizace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řediteli příspěvkové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organizace Technické služby města Žatec v navržené výši.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KOTEK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1004/12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Rozpočet Města Žatce na rok 2013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doporučuje Zastupitelstvu města Žatce schválit rozpočet </w:t>
      </w:r>
    </w:p>
    <w:p w:rsidR="004128E6" w:rsidRDefault="00ED03BF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Města Žatce na rok 2013.</w:t>
      </w:r>
    </w:p>
    <w:p w:rsidR="00ED03BF" w:rsidRDefault="004128E6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D03B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D03BF">
        <w:rPr>
          <w:rFonts w:ascii="Times New Roman" w:hAnsi="Times New Roman" w:cs="Times New Roman"/>
          <w:color w:val="000000"/>
          <w:sz w:val="20"/>
          <w:szCs w:val="20"/>
        </w:rPr>
        <w:t>13.12.2012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1005/12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přesun finančních prostředků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311.000,00 Kč, a to příjem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pojistného plnění z pojistné události č. 4123047774 na krytí výdajů kap. 719 spojených s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touto pojistnou událostí.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Příjmy: 719-6171-2322                     + 311.000,00 Kč (pojistné plnění)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719-5311-5171                    + 232.000,00 Kč (MP - oprava, údržba)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Výdaje: 719-6171-5171                    +   66.000,00 Kč (Opravy a udržování)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Výdaje: 719-6171-5137, org. 99       </w:t>
      </w:r>
      <w:r w:rsidR="00286C3F">
        <w:rPr>
          <w:rFonts w:ascii="Times New Roman" w:hAnsi="Times New Roman" w:cs="Times New Roman"/>
          <w:color w:val="000000"/>
          <w:sz w:val="24"/>
          <w:szCs w:val="24"/>
        </w:rPr>
        <w:t xml:space="preserve">     </w:t>
      </w:r>
      <w:r>
        <w:rPr>
          <w:rFonts w:ascii="Times New Roman" w:hAnsi="Times New Roman" w:cs="Times New Roman"/>
          <w:color w:val="000000"/>
          <w:sz w:val="24"/>
          <w:szCs w:val="24"/>
        </w:rPr>
        <w:t>+   13.000,00 Kč (MIS - DHDM).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nehlasovala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1006/12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Komise pro výstavbu a regeneraci MPR a MPZ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komise pro výstavbu a </w:t>
      </w:r>
    </w:p>
    <w:p w:rsidR="004128E6" w:rsidRDefault="00ED03BF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regeneraci MPR a MPZ ze dne 7.11.2012.</w:t>
      </w:r>
    </w:p>
    <w:p w:rsidR="00ED03BF" w:rsidRDefault="004128E6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 w:rsidR="00ED03BF"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 xml:space="preserve"> </w:t>
      </w:r>
      <w:r w:rsidR="00ED03B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D03BF">
        <w:rPr>
          <w:rFonts w:ascii="Times New Roman" w:hAnsi="Times New Roman" w:cs="Times New Roman"/>
          <w:color w:val="000000"/>
          <w:sz w:val="20"/>
          <w:szCs w:val="20"/>
        </w:rPr>
        <w:t>26.11.2012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1007/12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Jmenování vedoucího odboru rozvoje a majetku města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na základě výběrového řízení a na návrh tajemníka v souladu s § 102,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písm. g) zákona č. 128/2000 Sb., o obcích (obecní zřízení) v platném znění, jmenuje do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funkce vedoucího odboru rozvoje a majetku města Městského úřadu v Žatci od 01.0</w:t>
      </w:r>
      <w:r w:rsidR="00FB578B">
        <w:rPr>
          <w:rFonts w:ascii="Times New Roman" w:hAnsi="Times New Roman" w:cs="Times New Roman"/>
          <w:color w:val="000000"/>
          <w:sz w:val="24"/>
          <w:szCs w:val="24"/>
        </w:rPr>
        <w:t>2</w:t>
      </w:r>
      <w:r>
        <w:rPr>
          <w:rFonts w:ascii="Times New Roman" w:hAnsi="Times New Roman" w:cs="Times New Roman"/>
          <w:color w:val="000000"/>
          <w:sz w:val="24"/>
          <w:szCs w:val="24"/>
        </w:rPr>
        <w:t>.2013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 se 6 měsíční zkušební dobou </w:t>
      </w:r>
      <w:r w:rsidR="00286C3F">
        <w:rPr>
          <w:rFonts w:ascii="Times New Roman" w:hAnsi="Times New Roman" w:cs="Times New Roman"/>
          <w:color w:val="000000"/>
          <w:sz w:val="24"/>
          <w:szCs w:val="24"/>
        </w:rPr>
        <w:t>fyzickou osobu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VAJDA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128E6" w:rsidRPr="00582CF5" w:rsidRDefault="000A5BCB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1008/12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Sociální a zdravotní komise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bere na vědomí zápis z jednání sociální a zdravotní komise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ze dne 12.11.2012.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odůvodnění sociální a zdravotní komise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majetkovému odboru, proč nepodpořila návrh na změnu využití p.p.č.1472/2 k.ú. Žatec </w:t>
      </w:r>
      <w:r w:rsidR="00286C3F">
        <w:rPr>
          <w:rFonts w:ascii="Times New Roman" w:hAnsi="Times New Roman" w:cs="Times New Roman"/>
          <w:color w:val="000000"/>
          <w:sz w:val="24"/>
          <w:szCs w:val="24"/>
        </w:rPr>
        <w:t>–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286C3F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 návrh sociální a zdravotní komise, aby si o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 příspěvek pro Domov sv. Josefa v Žirči tato organizace podala žádost na rok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2013.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schvaluje, že sociální a zdravotní komise doporučí přiznat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finanční příspěvek </w:t>
      </w:r>
      <w:r w:rsidR="00286C3F">
        <w:rPr>
          <w:rFonts w:ascii="Times New Roman" w:hAnsi="Times New Roman" w:cs="Times New Roman"/>
          <w:color w:val="000000"/>
          <w:sz w:val="24"/>
          <w:szCs w:val="24"/>
        </w:rPr>
        <w:t xml:space="preserve">fyzické osobě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na dobročinnou akci „Druhá šance“ po doložení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smluvních vztahů pořádané akce.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84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NOVOTNÝ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1009/12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pronajmout byt č. 201 v č.p. 3083 ul. Husova v Žatci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majetkovému odboru zveřejnit po dobu 30 dnů záměr města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pronajmout byt č. 201 v domě čp. 3083 ul. Husova v Žatci o velikosti 1+kk o podlahové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ploše 35,86 m2 za měsíční nájemné 110,- Kč/m2 bez služeb na dobu určitou jeden rok s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podmínkou uhrazení vratné kauce ve výši trojnásobku měsíční úhrady za užívání bytu a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současně schvaluje skončení nájmu bytu dohodou k 30.11.2012.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7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EISERTOVÁ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1010/12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Nájem bytu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smlouvy o nájmu bytu č. 16 v č.p. 1604 ul. Příkrá v </w:t>
      </w:r>
    </w:p>
    <w:p w:rsidR="004128E6" w:rsidRDefault="00ED03BF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Žatci od 1.1.2013.</w:t>
      </w:r>
    </w:p>
    <w:p w:rsidR="00ED03BF" w:rsidRDefault="004128E6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D03B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 xml:space="preserve">  </w:t>
      </w:r>
      <w:r w:rsidR="00ED03BF">
        <w:rPr>
          <w:rFonts w:ascii="Times New Roman" w:hAnsi="Times New Roman" w:cs="Times New Roman"/>
          <w:color w:val="000000"/>
          <w:sz w:val="20"/>
          <w:szCs w:val="20"/>
        </w:rPr>
        <w:t>30.11.2012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EISERTOVÁ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0A5BCB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0A5BCB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0A5BCB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1011/12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Smlouva o budoucí smlouvě o věcném břemenu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uzavření smlouvy o budoucí smlouvě o věcném břemeni právu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 Město Žatec umístění a strpění cyklostezky, právu přístupu a příjezdu ke stavbě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cyklostezky na pozemcích ostatních plochách p.p.č. 7032/81 o výměře 244 m2, p.p.č.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7032/79 o výměře 182 m2, p.p.č. 7032/53 o výměře 3428 m2, p.p.č. 7143 o výměře 2741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m2 a p.p.č. 7032/52 o výměře 1541 m2 v k.ú. Žatec ve vlastnictví Povodí Ohře, státní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podnik Chomutov.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27.11.2012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EISERTOVÁ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lastRenderedPageBreak/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1012/12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Odměna řediteli PO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projednala a souhlasí s vyplacením odměny řediteli PO Chrám Chmele a </w:t>
      </w:r>
    </w:p>
    <w:p w:rsidR="004128E6" w:rsidRDefault="00ED03BF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Piva CZ, příspěvková organizace v navržené výši.</w:t>
      </w:r>
    </w:p>
    <w:p w:rsidR="004128E6" w:rsidRDefault="004128E6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ED03BF" w:rsidRDefault="004128E6" w:rsidP="004128E6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</w:rPr>
        <w:tab/>
        <w:t xml:space="preserve"> </w:t>
      </w:r>
      <w:r w:rsidR="00ED03BF"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 xml:space="preserve">  </w:t>
      </w:r>
      <w:r w:rsidR="00ED03BF">
        <w:rPr>
          <w:rFonts w:ascii="Times New Roman" w:hAnsi="Times New Roman" w:cs="Times New Roman"/>
          <w:color w:val="000000"/>
          <w:sz w:val="20"/>
          <w:szCs w:val="20"/>
        </w:rPr>
        <w:t>30.11.2012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EISERTOVÁ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1013/12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Užívání bytu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podání žaloby na vyklizení bytu č. 8 o velikosti 1+1 v č.p.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1603 ul. Příkrá v Žatci, uživatel </w:t>
      </w:r>
      <w:r w:rsidR="00286C3F">
        <w:rPr>
          <w:rFonts w:ascii="Times New Roman" w:hAnsi="Times New Roman" w:cs="Times New Roman"/>
          <w:color w:val="000000"/>
          <w:sz w:val="24"/>
          <w:szCs w:val="24"/>
        </w:rPr>
        <w:t>fyzická osoba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, dále schvaluje podání žaloby na vyklizení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bytu č. 4 o velikosti 1+2 v č.p. 1139 ul. Studentská v Žatci, uživatel </w:t>
      </w:r>
      <w:r w:rsidR="00286C3F">
        <w:rPr>
          <w:rFonts w:ascii="Times New Roman" w:hAnsi="Times New Roman" w:cs="Times New Roman"/>
          <w:color w:val="000000"/>
          <w:sz w:val="24"/>
          <w:szCs w:val="24"/>
        </w:rPr>
        <w:t>fyzické osoby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637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31.12.2012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EISERTOVÁ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1014/12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Prodej pozemku v k.ú. Žatec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doporučuje zastupitelstvu města schválit prodej části pozemku p.p.č.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441/7  podle geometrického plánu č. 361-55/2012 nově označenou p.p.č. 441/8 o výměře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142 m2  v k.ú. Bezděkov u Žatce </w:t>
      </w:r>
      <w:r w:rsidR="00286C3F">
        <w:rPr>
          <w:rFonts w:ascii="Times New Roman" w:hAnsi="Times New Roman" w:cs="Times New Roman"/>
          <w:color w:val="000000"/>
          <w:sz w:val="24"/>
          <w:szCs w:val="24"/>
        </w:rPr>
        <w:t>fyzickým osobám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za kupní cenu 71.000,- Kč a poplatky spojené s provedením kupní smlouvy.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6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lastRenderedPageBreak/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13.12.2012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EISERTOVÁ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1015/12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Záměr Města Žatec pronajmout ze svého majetku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ukládá majetkovému odboru zveřejnit po dobu 15 dnů záměr města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pronajmout areál nemovitostí Sportoviště při koupališti v Žatci Libočanská cesta podle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geometrického plánu č. 5731-4306/2012 - provozní budovu se zastavěnou plochou st.p.č.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6375 o výměře 194 m2, ostatní plochu p.p.č. 6535/5 o výměře 1329 m2 víceúčelové hřiště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tenis/volejbal, ostatní plochu p.p.č. 6535/21 o výměře 2076 m2 in-line dráha, ostatní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plochu p.p.č. 6535/20 o výměře 1934 m2 hokejbalové hřiště, ostatní plochu p.p.č. 6535/48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o výměře 1283 m2 zeleň, ostatní plochu p.p.č. 6535/49 o výměře 1309 m2 zeleň, ostatní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plochu p.p.č. 6535/50 o výměře 281 m2 zeleň, ostatní plochu p.p.č. 6535/51 o výměře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647 m2 zeleň a ostatní plochu p.p.č. 1648 o výměře 1677 m2 zeleň vše v k.ú. Žatec za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nájemné 101.000,- Kč ročně.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402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28.11.2012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EISERTOVÁ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right" w:pos="1073"/>
          <w:tab w:val="left" w:pos="1163"/>
        </w:tabs>
        <w:autoSpaceDE w:val="0"/>
        <w:autoSpaceDN w:val="0"/>
        <w:adjustRightInd w:val="0"/>
        <w:spacing w:before="322" w:after="0" w:line="240" w:lineRule="auto"/>
        <w:rPr>
          <w:rFonts w:ascii="Times New Roman" w:hAnsi="Times New Roman" w:cs="Times New Roman"/>
          <w:b/>
          <w:bCs/>
          <w:color w:val="000000"/>
          <w:sz w:val="29"/>
          <w:szCs w:val="29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1016/12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Rozpočtová změna – neinvestiční účelová dotace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before="294" w:after="0" w:line="240" w:lineRule="auto"/>
        <w:rPr>
          <w:rFonts w:ascii="Times New Roman" w:hAnsi="Times New Roman" w:cs="Times New Roman"/>
          <w:color w:val="000000"/>
          <w:sz w:val="30"/>
          <w:szCs w:val="30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Rada města Žatce schvaluje rozpočtovou změnu ve výši 7.000,00 Kč, a to zapojení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účelové neinvestiční dotace do rozpočtu města.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Účelový znak  14 004 -  neinvestiční účelová dotace z Ministerstva vnitra ČR, poskytnutá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dle rozhodnutí MVČR č.j. MV-1644-7/PO-IZS-2012 na výdaje jednotek Sborů </w:t>
      </w:r>
    </w:p>
    <w:p w:rsidR="00ED03BF" w:rsidRDefault="00ED03BF" w:rsidP="00ED03BF">
      <w:pPr>
        <w:widowControl w:val="0"/>
        <w:tabs>
          <w:tab w:val="left" w:pos="9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dobrovolných hasičů obcí na rok 2012 ve  výši  7.158,00 Kč.</w:t>
      </w:r>
    </w:p>
    <w:p w:rsidR="00ED03BF" w:rsidRDefault="00ED03BF" w:rsidP="00ED03BF">
      <w:pPr>
        <w:widowControl w:val="0"/>
        <w:tabs>
          <w:tab w:val="left" w:pos="5896"/>
          <w:tab w:val="left" w:pos="6236"/>
        </w:tabs>
        <w:autoSpaceDE w:val="0"/>
        <w:autoSpaceDN w:val="0"/>
        <w:adjustRightInd w:val="0"/>
        <w:spacing w:before="389"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T: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30.11.2012</w:t>
      </w:r>
    </w:p>
    <w:p w:rsidR="00ED03BF" w:rsidRDefault="00ED03BF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O: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p.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color w:val="000000"/>
          <w:sz w:val="20"/>
          <w:szCs w:val="20"/>
        </w:rPr>
        <w:t>SEDLÁKOVÁ</w:t>
      </w:r>
    </w:p>
    <w:p w:rsidR="004128E6" w:rsidRDefault="004128E6" w:rsidP="00ED03BF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0"/>
          <w:szCs w:val="20"/>
        </w:rPr>
      </w:pPr>
    </w:p>
    <w:tbl>
      <w:tblPr>
        <w:tblW w:w="9589" w:type="dxa"/>
        <w:tblInd w:w="1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7"/>
        <w:gridCol w:w="850"/>
        <w:gridCol w:w="1276"/>
        <w:gridCol w:w="1134"/>
        <w:gridCol w:w="1134"/>
        <w:gridCol w:w="1134"/>
        <w:gridCol w:w="1134"/>
        <w:gridCol w:w="1134"/>
        <w:gridCol w:w="856"/>
      </w:tblGrid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 w:rsidRPr="00582CF5">
              <w:rPr>
                <w:sz w:val="20"/>
              </w:rPr>
              <w:t>hlasů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Hamousová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Novotný</w:t>
            </w:r>
          </w:p>
        </w:tc>
        <w:tc>
          <w:tcPr>
            <w:tcW w:w="1134" w:type="dxa"/>
          </w:tcPr>
          <w:p w:rsidR="004128E6" w:rsidRPr="0016158C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Hladký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Hlávková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Holodňák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Kopta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Štross</w:t>
            </w:r>
          </w:p>
        </w:tc>
      </w:tr>
      <w:tr w:rsidR="004128E6" w:rsidRPr="00582CF5" w:rsidTr="004128E6">
        <w:trPr>
          <w:cantSplit/>
          <w:trHeight w:val="344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/</w:t>
            </w: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proti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  <w:tr w:rsidR="004128E6" w:rsidRPr="00582CF5" w:rsidTr="004128E6">
        <w:trPr>
          <w:cantSplit/>
          <w:trHeight w:val="393"/>
        </w:trPr>
        <w:tc>
          <w:tcPr>
            <w:tcW w:w="937" w:type="dxa"/>
          </w:tcPr>
          <w:p w:rsidR="004128E6" w:rsidRPr="00582CF5" w:rsidRDefault="004128E6" w:rsidP="004128E6">
            <w:pPr>
              <w:rPr>
                <w:sz w:val="20"/>
              </w:rPr>
            </w:pPr>
            <w:r w:rsidRPr="00582CF5">
              <w:rPr>
                <w:sz w:val="20"/>
              </w:rPr>
              <w:t>zdržel se</w:t>
            </w:r>
          </w:p>
        </w:tc>
        <w:tc>
          <w:tcPr>
            <w:tcW w:w="850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-</w:t>
            </w:r>
          </w:p>
        </w:tc>
        <w:tc>
          <w:tcPr>
            <w:tcW w:w="127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  <w:tc>
          <w:tcPr>
            <w:tcW w:w="856" w:type="dxa"/>
          </w:tcPr>
          <w:p w:rsidR="004128E6" w:rsidRPr="00582CF5" w:rsidRDefault="004128E6" w:rsidP="004128E6">
            <w:pPr>
              <w:jc w:val="center"/>
              <w:rPr>
                <w:sz w:val="20"/>
              </w:rPr>
            </w:pPr>
          </w:p>
        </w:tc>
      </w:tr>
    </w:tbl>
    <w:p w:rsidR="004128E6" w:rsidRDefault="004128E6" w:rsidP="004128E6">
      <w:pPr>
        <w:widowControl w:val="0"/>
        <w:tabs>
          <w:tab w:val="left" w:pos="5896"/>
          <w:tab w:val="left" w:pos="6228"/>
          <w:tab w:val="left" w:pos="645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5"/>
          <w:szCs w:val="25"/>
        </w:rPr>
      </w:pPr>
    </w:p>
    <w:p w:rsidR="00ED03BF" w:rsidRDefault="00ED03BF" w:rsidP="00ED03BF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before="1057" w:after="0" w:line="240" w:lineRule="auto"/>
        <w:rPr>
          <w:rFonts w:ascii="Times New Roman" w:hAnsi="Times New Roman" w:cs="Times New Roman"/>
          <w:b/>
          <w:bCs/>
          <w:color w:val="000000"/>
          <w:sz w:val="30"/>
          <w:szCs w:val="30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Místostarosta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Starostka</w:t>
      </w:r>
    </w:p>
    <w:p w:rsidR="00ED03BF" w:rsidRDefault="00ED03BF" w:rsidP="004128E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Ing. Jan Novotný, DiS.</w:t>
      </w:r>
      <w:r w:rsidR="00286C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  <w:r>
        <w:rPr>
          <w:rFonts w:ascii="Arial" w:hAnsi="Arial" w:cs="Arial"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Mgr. Zdeňka Hamousová</w:t>
      </w:r>
      <w:r w:rsidR="00286C3F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v.r.</w:t>
      </w:r>
    </w:p>
    <w:p w:rsidR="00286C3F" w:rsidRDefault="00286C3F" w:rsidP="004128E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86C3F" w:rsidRDefault="00286C3F" w:rsidP="004128E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86C3F" w:rsidRDefault="00286C3F" w:rsidP="004128E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286C3F" w:rsidRDefault="00286C3F" w:rsidP="004128E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7A4FD9" w:rsidRDefault="007A4FD9" w:rsidP="007A4FD9">
      <w:pPr>
        <w:pStyle w:val="Nadpis1"/>
      </w:pPr>
      <w:r>
        <w:t>Za správnost vyhotovení: Pavlína Kloučková</w:t>
      </w:r>
    </w:p>
    <w:p w:rsidR="007A4FD9" w:rsidRDefault="007A4FD9" w:rsidP="007A4FD9">
      <w:pPr>
        <w:jc w:val="both"/>
        <w:rPr>
          <w:sz w:val="24"/>
        </w:rPr>
      </w:pPr>
    </w:p>
    <w:p w:rsidR="007A4FD9" w:rsidRDefault="007A4FD9" w:rsidP="007A4FD9">
      <w:pPr>
        <w:pStyle w:val="Zkladntext"/>
      </w:pPr>
      <w:r>
        <w:t>Upravená verze dokumentu z důvodu dodržení přiměřenosti rozsahu zveřejňovaných osobních údajů podle zákona č. 101/2000 Sb., o ochraně osobních údajů v platném znění.</w:t>
      </w:r>
    </w:p>
    <w:p w:rsidR="007A4FD9" w:rsidRDefault="007A4FD9" w:rsidP="007A4FD9">
      <w:pPr>
        <w:jc w:val="both"/>
        <w:rPr>
          <w:sz w:val="24"/>
        </w:rPr>
      </w:pPr>
    </w:p>
    <w:p w:rsidR="00286C3F" w:rsidRDefault="00286C3F" w:rsidP="004128E6">
      <w:pPr>
        <w:widowControl w:val="0"/>
        <w:tabs>
          <w:tab w:val="left" w:pos="630"/>
          <w:tab w:val="left" w:pos="5669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9"/>
          <w:szCs w:val="29"/>
        </w:rPr>
      </w:pPr>
    </w:p>
    <w:sectPr w:rsidR="00286C3F">
      <w:footerReference w:type="default" r:id="rId8"/>
      <w:pgSz w:w="11904" w:h="16836" w:code="65535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7108" w:rsidRDefault="001F7108" w:rsidP="001A09DE">
      <w:pPr>
        <w:spacing w:after="0" w:line="240" w:lineRule="auto"/>
      </w:pPr>
      <w:r>
        <w:separator/>
      </w:r>
    </w:p>
  </w:endnote>
  <w:endnote w:type="continuationSeparator" w:id="0">
    <w:p w:rsidR="001F7108" w:rsidRDefault="001F7108" w:rsidP="001A09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33500699"/>
      <w:docPartObj>
        <w:docPartGallery w:val="Page Numbers (Bottom of Page)"/>
        <w:docPartUnique/>
      </w:docPartObj>
    </w:sdtPr>
    <w:sdtEndPr/>
    <w:sdtContent>
      <w:sdt>
        <w:sdtPr>
          <w:id w:val="98381352"/>
          <w:docPartObj>
            <w:docPartGallery w:val="Page Numbers (Top of Page)"/>
            <w:docPartUnique/>
          </w:docPartObj>
        </w:sdtPr>
        <w:sdtEndPr/>
        <w:sdtContent>
          <w:p w:rsidR="004128E6" w:rsidRDefault="004128E6" w:rsidP="001A09DE">
            <w:pPr>
              <w:pStyle w:val="Zpat"/>
              <w:tabs>
                <w:tab w:val="clear" w:pos="4536"/>
                <w:tab w:val="left" w:pos="2247"/>
                <w:tab w:val="center" w:pos="4535"/>
              </w:tabs>
            </w:pPr>
            <w:r>
              <w:tab/>
            </w:r>
            <w:r>
              <w:tab/>
              <w:t xml:space="preserve">Stránka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805D6">
              <w:rPr>
                <w:b/>
                <w:bCs/>
                <w:noProof/>
              </w:rPr>
              <w:t>4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805D6">
              <w:rPr>
                <w:b/>
                <w:bCs/>
                <w:noProof/>
              </w:rPr>
              <w:t>9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4128E6" w:rsidRDefault="004128E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7108" w:rsidRDefault="001F7108" w:rsidP="001A09DE">
      <w:pPr>
        <w:spacing w:after="0" w:line="240" w:lineRule="auto"/>
      </w:pPr>
      <w:r>
        <w:separator/>
      </w:r>
    </w:p>
  </w:footnote>
  <w:footnote w:type="continuationSeparator" w:id="0">
    <w:p w:rsidR="001F7108" w:rsidRDefault="001F7108" w:rsidP="001A09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embedSystemFonts/>
  <w:bordersDoNotSurroundHeader/>
  <w:bordersDoNotSurroundFooter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03BF"/>
    <w:rsid w:val="000A5BCB"/>
    <w:rsid w:val="000C7B69"/>
    <w:rsid w:val="001A09DE"/>
    <w:rsid w:val="001F5C4B"/>
    <w:rsid w:val="001F7108"/>
    <w:rsid w:val="00286C3F"/>
    <w:rsid w:val="004128E6"/>
    <w:rsid w:val="005805D6"/>
    <w:rsid w:val="00650D75"/>
    <w:rsid w:val="007A4FD9"/>
    <w:rsid w:val="007A75FC"/>
    <w:rsid w:val="00803B61"/>
    <w:rsid w:val="00924787"/>
    <w:rsid w:val="00D650B9"/>
    <w:rsid w:val="00DD6B36"/>
    <w:rsid w:val="00E413DC"/>
    <w:rsid w:val="00ED03BF"/>
    <w:rsid w:val="00FB57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A4FD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A0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09DE"/>
  </w:style>
  <w:style w:type="paragraph" w:styleId="Zpat">
    <w:name w:val="footer"/>
    <w:basedOn w:val="Normln"/>
    <w:link w:val="ZpatChar"/>
    <w:uiPriority w:val="99"/>
    <w:unhideWhenUsed/>
    <w:rsid w:val="001A0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09DE"/>
  </w:style>
  <w:style w:type="paragraph" w:styleId="Textbubliny">
    <w:name w:val="Balloon Text"/>
    <w:basedOn w:val="Normln"/>
    <w:link w:val="TextbublinyChar"/>
    <w:uiPriority w:val="99"/>
    <w:semiHidden/>
    <w:unhideWhenUsed/>
    <w:rsid w:val="00E41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13DC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7A4FD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7A4FD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7A4FD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qFormat/>
    <w:rsid w:val="007A4FD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1A0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A09DE"/>
  </w:style>
  <w:style w:type="paragraph" w:styleId="Zpat">
    <w:name w:val="footer"/>
    <w:basedOn w:val="Normln"/>
    <w:link w:val="ZpatChar"/>
    <w:uiPriority w:val="99"/>
    <w:unhideWhenUsed/>
    <w:rsid w:val="001A09D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A09DE"/>
  </w:style>
  <w:style w:type="paragraph" w:styleId="Textbubliny">
    <w:name w:val="Balloon Text"/>
    <w:basedOn w:val="Normln"/>
    <w:link w:val="TextbublinyChar"/>
    <w:uiPriority w:val="99"/>
    <w:semiHidden/>
    <w:unhideWhenUsed/>
    <w:rsid w:val="00E41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413DC"/>
    <w:rPr>
      <w:rFonts w:ascii="Tahoma" w:hAnsi="Tahoma" w:cs="Tahoma"/>
      <w:sz w:val="16"/>
      <w:szCs w:val="16"/>
    </w:rPr>
  </w:style>
  <w:style w:type="character" w:customStyle="1" w:styleId="Nadpis1Char">
    <w:name w:val="Nadpis 1 Char"/>
    <w:basedOn w:val="Standardnpsmoodstavce"/>
    <w:link w:val="Nadpis1"/>
    <w:rsid w:val="007A4FD9"/>
    <w:rPr>
      <w:rFonts w:ascii="Times New Roman" w:eastAsia="Times New Roman" w:hAnsi="Times New Roman" w:cs="Times New Roman"/>
      <w:sz w:val="24"/>
      <w:szCs w:val="20"/>
    </w:rPr>
  </w:style>
  <w:style w:type="paragraph" w:styleId="Zkladntext">
    <w:name w:val="Body Text"/>
    <w:basedOn w:val="Normln"/>
    <w:link w:val="ZkladntextChar"/>
    <w:rsid w:val="007A4FD9"/>
    <w:pPr>
      <w:widowControl w:val="0"/>
      <w:tabs>
        <w:tab w:val="left" w:pos="630"/>
        <w:tab w:val="left" w:pos="5666"/>
      </w:tabs>
      <w:spacing w:after="0" w:line="240" w:lineRule="auto"/>
      <w:jc w:val="both"/>
    </w:pPr>
    <w:rPr>
      <w:rFonts w:ascii="Times New Roman" w:eastAsia="Times New Roman" w:hAnsi="Times New Roman" w:cs="Times New Roman"/>
      <w:snapToGrid w:val="0"/>
      <w:color w:val="000000"/>
      <w:sz w:val="24"/>
      <w:szCs w:val="20"/>
    </w:rPr>
  </w:style>
  <w:style w:type="character" w:customStyle="1" w:styleId="ZkladntextChar">
    <w:name w:val="Základní text Char"/>
    <w:basedOn w:val="Standardnpsmoodstavce"/>
    <w:link w:val="Zkladntext"/>
    <w:rsid w:val="007A4FD9"/>
    <w:rPr>
      <w:rFonts w:ascii="Times New Roman" w:eastAsia="Times New Roman" w:hAnsi="Times New Roman" w:cs="Times New Roman"/>
      <w:snapToGrid w:val="0"/>
      <w:color w:val="00000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1448</Words>
  <Characters>8546</Characters>
  <Application>Microsoft Office Word</Application>
  <DocSecurity>0</DocSecurity>
  <Lines>71</Lines>
  <Paragraphs>19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Kloučková Pavlína</dc:creator>
  <cp:lastModifiedBy>Henzl Václav, Ing.</cp:lastModifiedBy>
  <cp:revision>2</cp:revision>
  <cp:lastPrinted>2012-11-26T13:13:00Z</cp:lastPrinted>
  <dcterms:created xsi:type="dcterms:W3CDTF">2012-11-27T07:22:00Z</dcterms:created>
  <dcterms:modified xsi:type="dcterms:W3CDTF">2012-11-27T07:22:00Z</dcterms:modified>
</cp:coreProperties>
</file>