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8212" w14:textId="7C1658D1" w:rsidR="0082670D" w:rsidRDefault="00307D3C" w:rsidP="00307D3C">
      <w:pPr>
        <w:spacing w:after="0"/>
        <w:jc w:val="both"/>
      </w:pPr>
      <w:r w:rsidRPr="00307D3C">
        <w:rPr>
          <w:b/>
          <w:bCs/>
        </w:rPr>
        <w:t>Doba trvání projektu</w:t>
      </w:r>
      <w:r>
        <w:t xml:space="preserve"> </w:t>
      </w:r>
      <w:r w:rsidRPr="000508D9">
        <w:rPr>
          <w:b/>
          <w:bCs/>
        </w:rPr>
        <w:t>1. 1. 202</w:t>
      </w:r>
      <w:r>
        <w:rPr>
          <w:b/>
          <w:bCs/>
        </w:rPr>
        <w:t>4</w:t>
      </w:r>
      <w:r w:rsidRPr="000508D9">
        <w:rPr>
          <w:b/>
          <w:bCs/>
        </w:rPr>
        <w:t xml:space="preserve"> – 31. 12. 202</w:t>
      </w:r>
      <w:r>
        <w:rPr>
          <w:b/>
          <w:bCs/>
        </w:rPr>
        <w:t>4</w:t>
      </w:r>
    </w:p>
    <w:p w14:paraId="145462D6" w14:textId="30AAF1D4" w:rsidR="0082670D" w:rsidRPr="00307D3C" w:rsidRDefault="0082670D" w:rsidP="00307D3C">
      <w:pPr>
        <w:spacing w:after="0"/>
        <w:jc w:val="both"/>
      </w:pPr>
      <w:r w:rsidRPr="00C13D0C">
        <w:rPr>
          <w:b/>
          <w:bCs/>
        </w:rPr>
        <w:t xml:space="preserve">Realizace projektu </w:t>
      </w:r>
      <w:r w:rsidRPr="00307D3C">
        <w:t>musí být zahájen</w:t>
      </w:r>
      <w:r w:rsidR="004E3CAF" w:rsidRPr="00307D3C">
        <w:t>a</w:t>
      </w:r>
      <w:r w:rsidRPr="00307D3C">
        <w:t xml:space="preserve"> a ukončena v roce poskytnutí příspěvku 20</w:t>
      </w:r>
      <w:r w:rsidR="004E3CAF" w:rsidRPr="00307D3C">
        <w:t>2</w:t>
      </w:r>
      <w:r w:rsidR="00C13D0C" w:rsidRPr="00307D3C">
        <w:t>4</w:t>
      </w:r>
      <w:r w:rsidRPr="00307D3C">
        <w:t>.</w:t>
      </w:r>
    </w:p>
    <w:p w14:paraId="482B4F80" w14:textId="52BA9524" w:rsidR="00DF7AD4" w:rsidRDefault="00DF7AD4" w:rsidP="00307D3C">
      <w:pPr>
        <w:spacing w:after="0"/>
        <w:jc w:val="both"/>
        <w:rPr>
          <w:b/>
          <w:bCs/>
        </w:rPr>
      </w:pPr>
      <w:r w:rsidRPr="00C13D0C">
        <w:rPr>
          <w:b/>
          <w:bCs/>
        </w:rPr>
        <w:t xml:space="preserve">Termín pro předložení závěrečného vyúčtování </w:t>
      </w:r>
      <w:r w:rsidRPr="00307D3C">
        <w:t xml:space="preserve">je nejpozději </w:t>
      </w:r>
      <w:r w:rsidRPr="00C13D0C">
        <w:rPr>
          <w:b/>
          <w:bCs/>
        </w:rPr>
        <w:t>do 15. 11. 202</w:t>
      </w:r>
      <w:r w:rsidR="00C13D0C" w:rsidRPr="00C13D0C">
        <w:rPr>
          <w:b/>
          <w:bCs/>
        </w:rPr>
        <w:t>4</w:t>
      </w:r>
      <w:r w:rsidRPr="00C13D0C">
        <w:rPr>
          <w:b/>
          <w:bCs/>
        </w:rPr>
        <w:t>.</w:t>
      </w:r>
    </w:p>
    <w:p w14:paraId="5ED7EF19" w14:textId="77777777" w:rsidR="00307D3C" w:rsidRPr="00C13D0C" w:rsidRDefault="00307D3C" w:rsidP="00DF7AD4">
      <w:pPr>
        <w:spacing w:after="0"/>
        <w:jc w:val="both"/>
        <w:rPr>
          <w:b/>
          <w:bCs/>
        </w:rPr>
      </w:pPr>
    </w:p>
    <w:p w14:paraId="04605CE6" w14:textId="77777777" w:rsidR="00932084" w:rsidRPr="00932084" w:rsidRDefault="00932084" w:rsidP="000508D9">
      <w:pPr>
        <w:jc w:val="both"/>
      </w:pPr>
      <w:r w:rsidRPr="00932084">
        <w:t>Příspěvek je poskytován na stavební obnovu a restaurování</w:t>
      </w:r>
      <w:r>
        <w:t xml:space="preserve"> </w:t>
      </w:r>
      <w:r w:rsidR="0082670D">
        <w:t>kulturních památek (zapsaných v Ústředním seznamu kulturních památek ČR)</w:t>
      </w:r>
      <w:r w:rsidRPr="00932084">
        <w:t>, pro zachování kulturního dědictví pro další</w:t>
      </w:r>
      <w:r>
        <w:t xml:space="preserve"> </w:t>
      </w:r>
      <w:r w:rsidRPr="00932084">
        <w:t>generace</w:t>
      </w:r>
      <w:r w:rsidR="000508D9">
        <w:t>, především na zvýšené náklady spojené se zachováním a obnovou autentických prvků a konstrukcí kulturní památky.</w:t>
      </w:r>
    </w:p>
    <w:p w14:paraId="340CD53C" w14:textId="77777777" w:rsidR="00932084" w:rsidRPr="00932084" w:rsidRDefault="00932084" w:rsidP="000508D9">
      <w:pPr>
        <w:jc w:val="both"/>
        <w:rPr>
          <w:b/>
          <w:bCs/>
        </w:rPr>
      </w:pPr>
      <w:r w:rsidRPr="00932084">
        <w:rPr>
          <w:b/>
          <w:bCs/>
        </w:rPr>
        <w:t>Neuznatelné náklady:</w:t>
      </w:r>
    </w:p>
    <w:p w14:paraId="6B5D218E" w14:textId="08DC8F92" w:rsidR="000508D9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 xml:space="preserve">modernizace objektů – zateplování, vytápění, </w:t>
      </w:r>
      <w:r w:rsidR="001825E4">
        <w:t xml:space="preserve">vyvložkování komínů, </w:t>
      </w:r>
      <w:r w:rsidRPr="00932084">
        <w:t>elektroinstalace, rozvody vody,</w:t>
      </w:r>
      <w:r w:rsidR="000508D9">
        <w:t xml:space="preserve"> </w:t>
      </w:r>
      <w:r w:rsidRPr="00932084">
        <w:t xml:space="preserve">kanalizace, plynofikace, vzduchotechnika, sanitární technika, </w:t>
      </w:r>
      <w:r w:rsidR="000508D9">
        <w:t>zdravotně technická instalace</w:t>
      </w:r>
      <w:r w:rsidR="000508D9" w:rsidRPr="00932084">
        <w:t>;</w:t>
      </w:r>
      <w:r w:rsidR="000508D9">
        <w:t xml:space="preserve"> </w:t>
      </w:r>
    </w:p>
    <w:p w14:paraId="6EDD3EB7" w14:textId="77777777" w:rsidR="000508D9" w:rsidRDefault="000508D9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modernizace bytového fondu a zřizování nových bytových jednotek</w:t>
      </w:r>
      <w:r w:rsidRPr="00932084">
        <w:t>;</w:t>
      </w:r>
    </w:p>
    <w:p w14:paraId="38BBF5AE" w14:textId="77777777" w:rsidR="00932084" w:rsidRDefault="000508D9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 xml:space="preserve">nové typy oken a dveří, </w:t>
      </w:r>
      <w:r w:rsidR="00932084" w:rsidRPr="00932084">
        <w:t>výplně otvorů z plastu, nebo</w:t>
      </w:r>
      <w:r>
        <w:t xml:space="preserve"> </w:t>
      </w:r>
      <w:r w:rsidR="00932084" w:rsidRPr="00932084">
        <w:t>typu EURO (okna, dveře, výkladce), izolační dvojskla a trojskla, protipožární okna, dveře</w:t>
      </w:r>
      <w:r>
        <w:t xml:space="preserve"> </w:t>
      </w:r>
      <w:r w:rsidR="00932084" w:rsidRPr="00932084">
        <w:t>a stěny;</w:t>
      </w:r>
    </w:p>
    <w:p w14:paraId="1DCCF026" w14:textId="77777777" w:rsidR="00932084" w:rsidRPr="00932084" w:rsidRDefault="000508D9" w:rsidP="000D46C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zřizování obytných podkroví, nové vikýře, atp.</w:t>
      </w:r>
      <w:r w:rsidRPr="00932084">
        <w:t>;</w:t>
      </w:r>
      <w:r w:rsidR="000D46C6">
        <w:t xml:space="preserve"> </w:t>
      </w:r>
      <w:r w:rsidR="00932084" w:rsidRPr="00932084">
        <w:t>nástavby a přístavby objektů, půdní vestavby, provizorní úpravy objektů (např. provizorní</w:t>
      </w:r>
      <w:r w:rsidR="000D46C6">
        <w:t xml:space="preserve"> </w:t>
      </w:r>
      <w:r w:rsidR="00932084" w:rsidRPr="00932084">
        <w:t>konstrukce krovu);</w:t>
      </w:r>
    </w:p>
    <w:p w14:paraId="5A25B6C6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jiné úpravy prováděné v zájmu vlastníka;</w:t>
      </w:r>
    </w:p>
    <w:p w14:paraId="73E1A304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hromosvody (pokud nejsou součástí obnov střešní krytiny), izolační střešní folie apod.;</w:t>
      </w:r>
    </w:p>
    <w:p w14:paraId="3237CF88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protiradonová opatření;</w:t>
      </w:r>
    </w:p>
    <w:p w14:paraId="222170A5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čištění a úklid budov;</w:t>
      </w:r>
    </w:p>
    <w:p w14:paraId="77EB346B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pronájem lešení;</w:t>
      </w:r>
    </w:p>
    <w:p w14:paraId="1546DBD8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stavebně-historické a restaurátorské průzkumy, záměry, zprávy, projektové dokumentace;</w:t>
      </w:r>
    </w:p>
    <w:p w14:paraId="5A6CA165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náklady na stavební/autorský dozor;</w:t>
      </w:r>
    </w:p>
    <w:p w14:paraId="147874D0" w14:textId="77777777" w:rsidR="00932084" w:rsidRPr="00932084" w:rsidRDefault="00932084" w:rsidP="000D46C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úpravy veřejných prostranství (cesty, ulice, chodníky), terénní úpravy, sadové a parkové</w:t>
      </w:r>
      <w:r w:rsidR="000D46C6">
        <w:t xml:space="preserve"> </w:t>
      </w:r>
      <w:r w:rsidRPr="00932084">
        <w:t>úpravy zeleně</w:t>
      </w:r>
      <w:r w:rsidR="000508D9">
        <w:t xml:space="preserve"> (vč. ošetření zeleně), úpravy pojízdných a parkovacích ploch, ploch dvorů a dvorků, úpravy komunikací</w:t>
      </w:r>
      <w:r w:rsidRPr="00932084">
        <w:t>;</w:t>
      </w:r>
    </w:p>
    <w:p w14:paraId="6C261039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kopie sochařských děl a výdusky;</w:t>
      </w:r>
    </w:p>
    <w:p w14:paraId="0B49518C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archeologie;</w:t>
      </w:r>
    </w:p>
    <w:p w14:paraId="16CA1EA3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veškeré vedlejší rozpočtové náklady (vyjma zařízení staveniště do 3,5 %);</w:t>
      </w:r>
    </w:p>
    <w:p w14:paraId="6305FE39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položka v rozpočtu – rezerva;</w:t>
      </w:r>
    </w:p>
    <w:p w14:paraId="77F6B495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DPH – v případě, že vlastník je plátcem;</w:t>
      </w:r>
    </w:p>
    <w:p w14:paraId="4E7ABD33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režijní náklady, cestovné, dopravné, revize, náklady za ubytování, koordinační činnost,</w:t>
      </w:r>
    </w:p>
    <w:p w14:paraId="55B93E25" w14:textId="77777777" w:rsidR="00C81D42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zábory veřejného prostranství.</w:t>
      </w:r>
    </w:p>
    <w:sectPr w:rsidR="00C81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BA87" w14:textId="77777777" w:rsidR="00307D3C" w:rsidRDefault="00307D3C" w:rsidP="00307D3C">
      <w:pPr>
        <w:spacing w:after="0" w:line="240" w:lineRule="auto"/>
      </w:pPr>
      <w:r>
        <w:separator/>
      </w:r>
    </w:p>
  </w:endnote>
  <w:endnote w:type="continuationSeparator" w:id="0">
    <w:p w14:paraId="105EE4AC" w14:textId="77777777" w:rsidR="00307D3C" w:rsidRDefault="00307D3C" w:rsidP="0030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A7B8" w14:textId="77777777" w:rsidR="00A039FB" w:rsidRDefault="00A03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E8E4" w14:textId="77777777" w:rsidR="00A039FB" w:rsidRDefault="00A039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99BA" w14:textId="77777777" w:rsidR="00A039FB" w:rsidRDefault="00A03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3D0" w14:textId="77777777" w:rsidR="00307D3C" w:rsidRDefault="00307D3C" w:rsidP="00307D3C">
      <w:pPr>
        <w:spacing w:after="0" w:line="240" w:lineRule="auto"/>
      </w:pPr>
      <w:r>
        <w:separator/>
      </w:r>
    </w:p>
  </w:footnote>
  <w:footnote w:type="continuationSeparator" w:id="0">
    <w:p w14:paraId="05A41B19" w14:textId="77777777" w:rsidR="00307D3C" w:rsidRDefault="00307D3C" w:rsidP="0030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686" w14:textId="77777777" w:rsidR="00A039FB" w:rsidRDefault="00A039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8953" w14:textId="7A6EF3D4" w:rsidR="00307D3C" w:rsidRDefault="00307D3C" w:rsidP="00307D3C">
    <w:pPr>
      <w:jc w:val="both"/>
      <w:rPr>
        <w:b/>
        <w:bCs/>
        <w:sz w:val="28"/>
        <w:szCs w:val="28"/>
      </w:rPr>
    </w:pPr>
    <w:r w:rsidRPr="0082670D">
      <w:rPr>
        <w:b/>
        <w:bCs/>
        <w:sz w:val="28"/>
        <w:szCs w:val="28"/>
      </w:rPr>
      <w:t>Podmínky pro přiznání příspěvku z</w:t>
    </w:r>
    <w:r w:rsidR="00A039FB">
      <w:rPr>
        <w:b/>
        <w:bCs/>
        <w:sz w:val="28"/>
        <w:szCs w:val="28"/>
      </w:rPr>
      <w:t xml:space="preserve"> Fondu </w:t>
    </w:r>
    <w:r>
      <w:rPr>
        <w:b/>
        <w:bCs/>
        <w:sz w:val="28"/>
        <w:szCs w:val="28"/>
      </w:rPr>
      <w:t>regenerace pro</w:t>
    </w:r>
    <w:r w:rsidRPr="0082670D">
      <w:rPr>
        <w:b/>
        <w:bCs/>
        <w:sz w:val="28"/>
        <w:szCs w:val="28"/>
      </w:rPr>
      <w:t xml:space="preserve"> ro</w:t>
    </w:r>
    <w:r>
      <w:rPr>
        <w:b/>
        <w:bCs/>
        <w:sz w:val="28"/>
        <w:szCs w:val="28"/>
      </w:rPr>
      <w:t>k</w:t>
    </w:r>
    <w:r w:rsidRPr="0082670D">
      <w:rPr>
        <w:b/>
        <w:bCs/>
        <w:sz w:val="28"/>
        <w:szCs w:val="28"/>
      </w:rPr>
      <w:t xml:space="preserve"> 20</w:t>
    </w:r>
    <w:r>
      <w:rPr>
        <w:b/>
        <w:bCs/>
        <w:sz w:val="28"/>
        <w:szCs w:val="28"/>
      </w:rPr>
      <w:t>24</w:t>
    </w:r>
  </w:p>
  <w:p w14:paraId="3B912C8F" w14:textId="77777777" w:rsidR="00307D3C" w:rsidRPr="00307D3C" w:rsidRDefault="00307D3C" w:rsidP="00307D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880B" w14:textId="77777777" w:rsidR="00A039FB" w:rsidRDefault="00A03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EF"/>
    <w:multiLevelType w:val="hybridMultilevel"/>
    <w:tmpl w:val="7CE2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2FE3"/>
    <w:multiLevelType w:val="hybridMultilevel"/>
    <w:tmpl w:val="82FE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ACD"/>
    <w:multiLevelType w:val="hybridMultilevel"/>
    <w:tmpl w:val="A8E041CE"/>
    <w:lvl w:ilvl="0" w:tplc="2F94BE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1E7"/>
    <w:multiLevelType w:val="hybridMultilevel"/>
    <w:tmpl w:val="43E4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37521">
    <w:abstractNumId w:val="3"/>
  </w:num>
  <w:num w:numId="2" w16cid:durableId="2043744863">
    <w:abstractNumId w:val="0"/>
  </w:num>
  <w:num w:numId="3" w16cid:durableId="1578173299">
    <w:abstractNumId w:val="1"/>
  </w:num>
  <w:num w:numId="4" w16cid:durableId="770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84"/>
    <w:rsid w:val="000508D9"/>
    <w:rsid w:val="000D46C6"/>
    <w:rsid w:val="00112B10"/>
    <w:rsid w:val="001825E4"/>
    <w:rsid w:val="001F0F2A"/>
    <w:rsid w:val="002404E3"/>
    <w:rsid w:val="00307D3C"/>
    <w:rsid w:val="00400F66"/>
    <w:rsid w:val="004E3CAF"/>
    <w:rsid w:val="00761E05"/>
    <w:rsid w:val="0082670D"/>
    <w:rsid w:val="00932084"/>
    <w:rsid w:val="00A039FB"/>
    <w:rsid w:val="00B756F5"/>
    <w:rsid w:val="00C13D0C"/>
    <w:rsid w:val="00C81D42"/>
    <w:rsid w:val="00D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9A70"/>
  <w15:chartTrackingRefBased/>
  <w15:docId w15:val="{C0F983E7-3324-47D0-B140-10631D9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8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3C"/>
  </w:style>
  <w:style w:type="paragraph" w:styleId="Zpat">
    <w:name w:val="footer"/>
    <w:basedOn w:val="Normln"/>
    <w:link w:val="ZpatChar"/>
    <w:uiPriority w:val="99"/>
    <w:unhideWhenUsed/>
    <w:rsid w:val="0030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Jitka, Bc.</dc:creator>
  <cp:keywords/>
  <dc:description/>
  <cp:lastModifiedBy>Habrová Jarmila</cp:lastModifiedBy>
  <cp:revision>6</cp:revision>
  <dcterms:created xsi:type="dcterms:W3CDTF">2022-09-20T06:57:00Z</dcterms:created>
  <dcterms:modified xsi:type="dcterms:W3CDTF">2023-09-26T08:20:00Z</dcterms:modified>
</cp:coreProperties>
</file>