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E4" w:rsidRDefault="00C71EE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71EE4" w:rsidRDefault="00C603D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25D18A" wp14:editId="2EE48C5A">
            <wp:simplePos x="0" y="0"/>
            <wp:positionH relativeFrom="column">
              <wp:posOffset>2339128</wp:posOffset>
            </wp:positionH>
            <wp:positionV relativeFrom="paragraph">
              <wp:posOffset>124883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EE4">
        <w:rPr>
          <w:rFonts w:ascii="Arial" w:hAnsi="Arial" w:cs="Arial"/>
          <w:sz w:val="24"/>
          <w:szCs w:val="24"/>
        </w:rPr>
        <w:tab/>
      </w:r>
      <w:r w:rsidR="00C71EE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71EE4" w:rsidRDefault="00C71EE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71EE4" w:rsidRDefault="00C71EE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5.2.2013</w:t>
      </w:r>
    </w:p>
    <w:p w:rsidR="00C71EE4" w:rsidRDefault="00C71EE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68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92  /13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ředitele PO Chrám Chmele a Piva CZ, příspěvková organizace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Nájemné v roce 2013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a záměr pronajmout pozemky v k.ú. Žatec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pozemek v k.ú. Žatec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tržního řádu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– 1. fáze Management Planu pro zápis na seznam </w:t>
      </w:r>
    </w:p>
    <w:p w:rsidR="00C71EE4" w:rsidRDefault="00C71E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kulturního dědictví UNESCO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města na umístění reklamního zařízení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Vlajka pro Tibet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na rok 2013 – PO Chrám Chmele a Piva CZ, příspěvková </w:t>
      </w:r>
    </w:p>
    <w:p w:rsidR="00C71EE4" w:rsidRDefault="00C71E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Aktualizace povodňové komise města Žatce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Pamětní kámen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prevence kriminality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prevence kriminality Města Žatec pro rok 2013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ze státního rozpočtu v </w:t>
      </w:r>
    </w:p>
    <w:p w:rsidR="00C71EE4" w:rsidRDefault="00C71E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„Prevence kriminality v Ústeckém kraji 2013“</w:t>
      </w: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Realizace energetických úspor dodatečným zateplením objektu </w:t>
      </w:r>
    </w:p>
    <w:p w:rsidR="00C71EE4" w:rsidRDefault="00C71E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budovy s pečovatelskou službou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Realizace energetických úspor dodatečným zateplením pavilonů </w:t>
      </w:r>
    </w:p>
    <w:p w:rsidR="00C71EE4" w:rsidRDefault="00C71E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následné péče a dětského oddělení</w:t>
      </w:r>
    </w:p>
    <w:p w:rsidR="00C71EE4" w:rsidRDefault="00C71EE4" w:rsidP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Fügnerova 2051, okres Louny – souhlas s čerpáním IF</w:t>
      </w:r>
      <w:r w:rsidR="00C603D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Kompenzace pohledávky</w:t>
      </w:r>
    </w:p>
    <w:p w:rsidR="00C71EE4" w:rsidRDefault="00C71E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Kupní smlouva</w:t>
      </w: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3DE" w:rsidRDefault="00C603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A8" w:rsidRDefault="008C66A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21C42" w:rsidRDefault="00A21C42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7C249E" w:rsidP="007C24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7C249E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7C249E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7C249E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ředitele PO Chrám Chmele a Piva CZ, příspěvková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informaci ředitele PO Chrám Chmele a Piva 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CZ, příspěvková organizace o přehledu hlavních akcí a plánované propagaci na rok 2013.</w:t>
      </w:r>
    </w:p>
    <w:p w:rsidR="00B7418B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Nájemné v roce 2013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nevyužít práva pronajímatele Města Žatec zvýšit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roce 2013 nájemné z pozemků, nebytových prostor, nemovitostí a náhrad za honitby 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roční inflaci roku 2012 ve výši 3,3 %.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a záměr pronajmout pozemky v k.ú. Žatec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uzavřít smlouvu o výpůjčce pozemků v areálu 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bývalé mazutové kotelny v Podměstí a to: ostatní plochu p.p.č. 6824/13 o výměře 2531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zastavěnou plochu st.p.č. 2392 o výměře 972 m2, zastavěnou plochu st.p.č. 2393 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110 m2 a zastavěnou plochu st.p.č. 5202 o výměře 212 m2 v Žatci s vlastníky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 společností VAMIRO s.r.o. Most a </w:t>
      </w:r>
      <w:r w:rsidR="00137D97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Žatec na dobu určitou do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28.02.2013 a dále ukládá odboru rozvoje a majetku města po dobu 15 dnů zveřejnit záměr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pozemky v areálu bývalé mazutové kotelny v Podměstí a to: ostatní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p.p.č. 6824/13 o výměře 2531 m2, zastavěnou plochu st.p.č. 2392 o výměře 972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zastavěnou plochu st.p.č. 2393 o výměře 110 m2 a zastavěnou plochu st.p.č. 5202 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212 m2  v Žatci, stavby zapsány na LV č. 11141 a LV č. 11156 pro obec a k.ú.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 na dobu určitou do 31.05.2013 za nájemné 38.952,- Kč měsíčně.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137D97" w:rsidRDefault="00137D97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7D97" w:rsidRDefault="00137D97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pozemek v k.ú. Žatec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pozemek ostatní plochu p.p.č. 3842/35 o výměře 4 m2 v k.ú. </w:t>
      </w:r>
    </w:p>
    <w:p w:rsidR="00137D97" w:rsidRDefault="0024432D" w:rsidP="00137D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kupní cenu 500,- Kč/m2.</w:t>
      </w:r>
    </w:p>
    <w:p w:rsidR="0024432D" w:rsidRDefault="00137D97" w:rsidP="00137D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6.2.2013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tržního řádu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výjimku z Tržního řádu k umístěním zboží na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veřejném prostranství na st.p.č. 157/1  před prodejnou květin v podloubí domu č.p. 157 na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nám. Svobody v Žatci </w:t>
      </w:r>
      <w:r w:rsidR="00137D97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v termínu od 06.02.2013 do 30.12.2013.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GRAPE SC a.s. na stavbu „Optický kabel v ul. J. Vrchlického –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Jižní, Žatec“ na pozemcích města p.p.č. 4642/14, p.p.č. 4642/15, p.p.č. 4646/2, p.p.č.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4646/3, p.p.č. 5580/5, p.p.č. 4646/6, p.p.č. 4646/21 v k.ú. Žatec za účelem zřízení,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provozu, údržby a oprav podzemního vedení veřejné komunikační sítě, vyplývající ze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zákona č. 127/2005 Sb., o elektronických komunikacích, ve znění pozdějších předpisů.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Výběrové řízení – 1. fáze Management Planu pro zápis na seznam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kulturního dědictví UNESCO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na zhotovitele projektu 1. fáze Management Planu pro zápis na seznam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kulturního dědictví UNESCO „Památky pěstování a zpracování chmele a výroby piva v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text výzvy a návrh smlouvy o dílo.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města na umístění reklamního zařízení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s nájemcem dodatek č. 4 ke smlouvě o nájmu pozemků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umístění reklamních poutačů ze dne 01.01.1994 – provozování pouze jednoho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reklamního poutače a ukládá odboru rozvoje a majetku města uzavřít s nájemcem dodatek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 k uvedené smlouvě.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výši nájemného 5.000,- Kč bez DPH za jeden kalendářní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na jeden reklamní poutač.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neschvaluje odpuštění poměrné částky nájemného za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odstraněné dva reklamní poutače za měsíc prosinec 2012 a leden 2013.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137D97" w:rsidRDefault="00137D97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7D97" w:rsidRDefault="00137D97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C71EE4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44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79/13</w:t>
      </w:r>
      <w:r w:rsidR="0024432D">
        <w:rPr>
          <w:rFonts w:ascii="Arial" w:hAnsi="Arial" w:cs="Arial"/>
          <w:sz w:val="24"/>
          <w:szCs w:val="24"/>
        </w:rPr>
        <w:tab/>
      </w:r>
      <w:r w:rsidR="00244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Vlajka pro Tibet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Občanského sdružení LUNGTA a vyvěšením tibetské</w:t>
      </w:r>
    </w:p>
    <w:p w:rsidR="00C71EE4" w:rsidRDefault="0024432D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vla</w:t>
      </w:r>
      <w:r w:rsidR="00C71EE4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ky dne 10.03.2013 schvaluje podporu kampaně „Vlajka pro Tibet“.</w:t>
      </w:r>
    </w:p>
    <w:p w:rsidR="00C71EE4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2D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9.3.2013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B7418B" w:rsidRDefault="00B7418B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2013 – PO Chrám Chmele a Piva CZ, příspěvková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Chrám Chmele a Piva CZ, příspěvková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na rok 2013 a to v celkové výši 5.677.970,- Kč.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Aktualizace povodňové komise města Žatce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ve smyslu ustanovení § 78 odst. 1. zákona č.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254/2001 Sb., ve znění pozdějších předpisů (vodní zákon), změnu ve složení povodňové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dle předloženého návrhu.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ukládá stavebnímu a vyvlastňovacímu úřadu, životnímu prostředí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informovat povodňový orgán obce s rozšířenou působností o schválené změně.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ve výši 19.598.000,- Kč, a to zapojení neúčelových dotací ze státního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rozpočtu v rámci souhrnného dotačního vztahu.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4112             </w:t>
      </w:r>
      <w:r w:rsidR="00B7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+ 19.598.000,- Kč (dotace ze SR)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719-6171-2329            - 20.000.000,- Kč (nahodilé příjmy)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   402.000,- Kč (rezervní fond)</w:t>
      </w:r>
      <w:r w:rsidR="00B74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Pamětní kámen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poskytnutí finančního příspěvku společnosti Společnost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Ludvíka Svobody o.s., sídlo Zavadilova 188/22, Praha 6 - Dejvice, IČ 266 74 211 na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úhradu části nákladů spojených s odhalením pamětního kamene u rodného domu Ludvíka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 Hroznatíně.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137D97" w:rsidRDefault="00137D97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B7418B" w:rsidRDefault="00B7418B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komise pro kulturu a cestovní ruch 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22.01.2013.</w:t>
      </w: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prevence kriminality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14.01.2013.</w:t>
      </w: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prevence kriminality Města Žatec pro rok 2013</w:t>
      </w:r>
    </w:p>
    <w:p w:rsidR="00B7418B" w:rsidRDefault="0024432D" w:rsidP="00B741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Program prevence kriminality města Žatce na rok 2013.</w:t>
      </w:r>
    </w:p>
    <w:p w:rsidR="0024432D" w:rsidRDefault="00B7418B" w:rsidP="00B741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137D97" w:rsidRDefault="00137D97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137D97" w:rsidRPr="00582CF5" w:rsidRDefault="00137D97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ze státního rozpočtu v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„Prevence kriminality v Ústeckém kraji 2013“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města Žatce o poskytnutí finančních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ze státního rozpočtu v programu „Prevence kriminality v Ústeckém kraji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2013“ na projekty: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„Rozšíření městského kamerového dohlížecího systému o mobilní kamerový bod“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70.000,-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62.000,-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8.000,-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procentech: 11,43 %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„Pohovorová místnost“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70.000,-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61.500,-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8.500,-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procentech: 12,24 %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„Víkendové pobyty a prodloužený pobyt“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320.600,-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275.900,-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44.700,-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procentech: 13,94 %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„Bezpečí domova II.“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57.000,-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51.000,- Kč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6.000,- Kč</w:t>
      </w:r>
    </w:p>
    <w:p w:rsidR="00C71EE4" w:rsidRDefault="0024432D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procentech: 10,53 %</w:t>
      </w:r>
      <w:r w:rsidR="00C7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EE4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2D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Realizace energetických úspor dodatečným zateplením objektu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budovy s pečovatelskou službou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zpracovatele zadávací dokumentace vč. zpracování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výběrového řízení na zhotovitele (dodavatele) stavebních prací k projektu „Realizace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objektu budovy s pečovatelskou službou,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Písečná č. p. 2820, ŽATEC“ na základě nejvýhodnější nabídky společnost McGreen,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a.s. a ukládá starostce města mandátní smlouvu podepsat.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schvaluje rozpočtovou změnu na převod finančních prostředků z rezervního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na financování zpracování zadávací dokumentace včetně zpracování výběrového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řízení na zhotovitele (dodavatele) stavebních prací k projektu „Realizace energetických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úspor dodatečným zateplení objektu budovy s pečovatelskou službou, ulice Písečná č. p.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2820, ŽATEC“.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zajištění dotačního managementu projektu dodavatelsky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společností McGreen, a.s. dle předložené nabídky.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741-6171-5901 </w:t>
      </w:r>
      <w:r w:rsidR="00B7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- 158.000,- Kč (rezervní fond)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739-3612-6121 org. 806        + 158.000,- Kč (investice DPS).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Realizace energetických úspor dodatečným zateplením pavilonů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následné péče a dětského oddělení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zpracovatele zadávací dokumentace vč. zpracování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výběrového řízení na zhotovitele (dodavatele) stavebních prací k projektu „Realizace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pavilonů následné péče a dětského oddělení,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ulice Husova č. p. 1181, ŽATEC“ na základě nejvýhodnější nabídky společnost McGreen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a ukládá starostce města mandátní smlouvu podepsat.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schvaluje rozpočtovou změnu na převod finančních prostředků z rezervního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na financování zpracování zadávací dokumentace včetně zpracování výběrového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řízení na zhotovitele (dodavatele) stavebních prací k projektu „Realizace energetických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úspor dodatečným zateplení pavilonů následné péče a dětské oddělení, ulice Husova č. p.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1181, ŽATEC“.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zajištění dotačního managementu projektu dodavatelsky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společností McGreen a.s. dle předložené nabídky.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741-6171-5901                 - 158.000,- Kč (rezervní fond)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715-3522-6121 org.782        + 158.000,- Kč (investice nemocnice).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Mateřská škola Žatec, Fügnerova 2051, okres Louny – souhlas s </w:t>
      </w:r>
    </w:p>
    <w:p w:rsidR="0024432D" w:rsidRDefault="0024432D" w:rsidP="00244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čerpáním IF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Fügnerova 2051, 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souhlasí s čerpáním investičního fondu organizace do výše 150.000,- Kč, a to na financování opravy po vytopení mateřské školy.</w:t>
      </w:r>
    </w:p>
    <w:p w:rsidR="0024432D" w:rsidRDefault="0024432D" w:rsidP="002443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Kompenzace pohledávky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na kompenzaci pohledávky za společností </w:t>
      </w:r>
    </w:p>
    <w:p w:rsidR="00C71EE4" w:rsidRDefault="0024432D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a.s. v celkové výši 409.500,- Kč.</w:t>
      </w:r>
    </w:p>
    <w:p w:rsidR="00C71EE4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2D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10.2.2013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137D97" w:rsidRDefault="00137D97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24432D" w:rsidRDefault="0024432D" w:rsidP="002443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Kupní smlouva</w:t>
      </w:r>
    </w:p>
    <w:p w:rsidR="0024432D" w:rsidRDefault="0024432D" w:rsidP="002443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kupní smlouvu s firmou Bexon s.r.o. o prodeji </w:t>
      </w:r>
    </w:p>
    <w:p w:rsidR="00C71EE4" w:rsidRDefault="0024432D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pohonných hmot pro Městskou policii Žatec.</w:t>
      </w:r>
    </w:p>
    <w:p w:rsidR="00C71EE4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2D" w:rsidRDefault="00C71EE4" w:rsidP="00C71E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3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4432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4432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4432D" w:rsidRDefault="0024432D" w:rsidP="002443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C71EE4" w:rsidRDefault="00C71EE4" w:rsidP="00C71E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71EE4" w:rsidRPr="0016158C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71EE4" w:rsidRPr="00582CF5" w:rsidTr="00C71EE4">
        <w:trPr>
          <w:cantSplit/>
          <w:trHeight w:val="344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  <w:tr w:rsidR="00C71EE4" w:rsidRPr="00582CF5" w:rsidTr="00C71EE4">
        <w:trPr>
          <w:cantSplit/>
          <w:trHeight w:val="393"/>
        </w:trPr>
        <w:tc>
          <w:tcPr>
            <w:tcW w:w="937" w:type="dxa"/>
          </w:tcPr>
          <w:p w:rsidR="00C71EE4" w:rsidRPr="00582CF5" w:rsidRDefault="00C71EE4" w:rsidP="00C71E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71EE4" w:rsidRPr="00582CF5" w:rsidRDefault="00C71EE4" w:rsidP="00C71EE4">
            <w:pPr>
              <w:jc w:val="center"/>
              <w:rPr>
                <w:sz w:val="20"/>
              </w:rPr>
            </w:pPr>
          </w:p>
        </w:tc>
      </w:tr>
    </w:tbl>
    <w:p w:rsidR="00C71EE4" w:rsidRPr="00582CF5" w:rsidRDefault="00C71EE4" w:rsidP="00C71EE4"/>
    <w:p w:rsidR="008C66A8" w:rsidRDefault="0024432D" w:rsidP="00B741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869"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 w:rsidR="00B7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Členka Rady města Žatce </w:t>
      </w:r>
      <w:r w:rsidR="00B7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Jan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Novotný, DiS.</w:t>
      </w:r>
      <w:r w:rsidR="00A21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B7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74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Alena Hlávková</w:t>
      </w:r>
      <w:r w:rsidR="00A21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F710BB" w:rsidRDefault="00F710BB" w:rsidP="00F710BB">
      <w:pPr>
        <w:pStyle w:val="Nadpis1"/>
      </w:pPr>
    </w:p>
    <w:p w:rsidR="00F710BB" w:rsidRDefault="00F710BB" w:rsidP="00F710BB">
      <w:pPr>
        <w:pStyle w:val="Nadpis1"/>
      </w:pPr>
    </w:p>
    <w:p w:rsidR="00F710BB" w:rsidRDefault="00F710BB" w:rsidP="00F710BB">
      <w:pPr>
        <w:pStyle w:val="Nadpis1"/>
      </w:pPr>
    </w:p>
    <w:p w:rsidR="00F710BB" w:rsidRDefault="00F710BB" w:rsidP="00F710BB">
      <w:pPr>
        <w:pStyle w:val="Nadpis1"/>
      </w:pPr>
    </w:p>
    <w:p w:rsidR="00F710BB" w:rsidRDefault="00F710BB" w:rsidP="00F710BB">
      <w:pPr>
        <w:pStyle w:val="Nadpis1"/>
      </w:pPr>
      <w:r>
        <w:t>Za správnost vyhotovení: Pavlína Kloučková</w:t>
      </w:r>
    </w:p>
    <w:p w:rsidR="00F710BB" w:rsidRDefault="00F710BB" w:rsidP="00F710BB">
      <w:pPr>
        <w:pStyle w:val="Zkladntext"/>
      </w:pPr>
    </w:p>
    <w:p w:rsidR="00137D97" w:rsidRDefault="00F710BB" w:rsidP="00F710BB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137D97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C5" w:rsidRDefault="00764DC5" w:rsidP="00782652">
      <w:pPr>
        <w:spacing w:after="0" w:line="240" w:lineRule="auto"/>
      </w:pPr>
      <w:r>
        <w:separator/>
      </w:r>
    </w:p>
  </w:endnote>
  <w:endnote w:type="continuationSeparator" w:id="0">
    <w:p w:rsidR="00764DC5" w:rsidRDefault="00764DC5" w:rsidP="0078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803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21C42" w:rsidRDefault="00A21C42" w:rsidP="0078265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94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94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1C42" w:rsidRDefault="00A21C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C5" w:rsidRDefault="00764DC5" w:rsidP="00782652">
      <w:pPr>
        <w:spacing w:after="0" w:line="240" w:lineRule="auto"/>
      </w:pPr>
      <w:r>
        <w:separator/>
      </w:r>
    </w:p>
  </w:footnote>
  <w:footnote w:type="continuationSeparator" w:id="0">
    <w:p w:rsidR="00764DC5" w:rsidRDefault="00764DC5" w:rsidP="0078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8"/>
    <w:rsid w:val="00085FEE"/>
    <w:rsid w:val="00137D97"/>
    <w:rsid w:val="0024432D"/>
    <w:rsid w:val="004C6884"/>
    <w:rsid w:val="005071C2"/>
    <w:rsid w:val="00764DC5"/>
    <w:rsid w:val="00782652"/>
    <w:rsid w:val="007C249E"/>
    <w:rsid w:val="008857A6"/>
    <w:rsid w:val="008C66A8"/>
    <w:rsid w:val="00A21C42"/>
    <w:rsid w:val="00A568C6"/>
    <w:rsid w:val="00B36948"/>
    <w:rsid w:val="00B7418B"/>
    <w:rsid w:val="00C603DE"/>
    <w:rsid w:val="00C71EE4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10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652"/>
  </w:style>
  <w:style w:type="paragraph" w:styleId="Zpat">
    <w:name w:val="footer"/>
    <w:basedOn w:val="Normln"/>
    <w:link w:val="ZpatChar"/>
    <w:uiPriority w:val="99"/>
    <w:unhideWhenUsed/>
    <w:rsid w:val="0078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652"/>
  </w:style>
  <w:style w:type="character" w:customStyle="1" w:styleId="Nadpis1Char">
    <w:name w:val="Nadpis 1 Char"/>
    <w:basedOn w:val="Standardnpsmoodstavce"/>
    <w:link w:val="Nadpis1"/>
    <w:rsid w:val="00F710B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710B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710B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10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652"/>
  </w:style>
  <w:style w:type="paragraph" w:styleId="Zpat">
    <w:name w:val="footer"/>
    <w:basedOn w:val="Normln"/>
    <w:link w:val="ZpatChar"/>
    <w:uiPriority w:val="99"/>
    <w:unhideWhenUsed/>
    <w:rsid w:val="0078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652"/>
  </w:style>
  <w:style w:type="character" w:customStyle="1" w:styleId="Nadpis1Char">
    <w:name w:val="Nadpis 1 Char"/>
    <w:basedOn w:val="Standardnpsmoodstavce"/>
    <w:link w:val="Nadpis1"/>
    <w:rsid w:val="00F710B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710B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710B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9BD5-E149-48AB-BF96-1238A054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2328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2013-02-05T11:28:00Z</cp:lastPrinted>
  <dcterms:created xsi:type="dcterms:W3CDTF">2013-02-05T12:54:00Z</dcterms:created>
  <dcterms:modified xsi:type="dcterms:W3CDTF">2013-02-05T12:54:00Z</dcterms:modified>
</cp:coreProperties>
</file>