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EE" w:rsidRDefault="00A40B1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6405EE" w:rsidRDefault="00592615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2FE045" wp14:editId="2FBB5FAE">
            <wp:simplePos x="0" y="0"/>
            <wp:positionH relativeFrom="column">
              <wp:posOffset>2296795</wp:posOffset>
            </wp:positionH>
            <wp:positionV relativeFrom="paragraph">
              <wp:posOffset>116205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B16">
        <w:rPr>
          <w:rFonts w:ascii="Arial" w:hAnsi="Arial" w:cs="Arial"/>
          <w:sz w:val="24"/>
          <w:szCs w:val="24"/>
        </w:rPr>
        <w:tab/>
      </w:r>
      <w:r w:rsidR="00A40B1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6405EE" w:rsidRDefault="00A40B16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6405EE" w:rsidRDefault="00A40B16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14.5.2013</w:t>
      </w:r>
    </w:p>
    <w:p w:rsidR="006405EE" w:rsidRDefault="00A40B16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345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373 /13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v ul. Elišky Krásnohorské v Žatci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pozemku z majetku města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pozemků z majetku města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pozemků z majetku města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pozemky v ul. Svatováclavská v Žatci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Nebytový prostor v č.p. 49 Branka v Žatci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Nebytový prostor – garáž v e.č. 2465 ul. Písečná v Žatci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Výjimka z Tržního řádu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Zvláštní užití veřejného prostranství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Zvláštní užití veřejného prostranství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Zvláštní užití veřejného prostranství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U Flory, rozšíření IS </w:t>
      </w:r>
    </w:p>
    <w:p w:rsidR="006405EE" w:rsidRDefault="00A40B1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 28 RD – veřejné osvětlení“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pozemky v areálu bývalé mazutové kotelny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Plánované opravy komunikací pro rok 2013, Žatec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provedení přezkoumání hospodaření města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účelová dotace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účelová dotace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Insolvenční řízení  CEKOTEX  Žatec, s.r.o.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daru pro Kamarád-LORM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Městské divadlo Žatec – rozpočtová změna a uložení odvodu z investičního</w:t>
      </w:r>
    </w:p>
    <w:p w:rsidR="006405EE" w:rsidRDefault="00A40B1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fondu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BESIP – cena do okresního kola dopravní soutěže mladých cyklistů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stavby, rozpočtová změna</w:t>
      </w:r>
    </w:p>
    <w:p w:rsidR="006405EE" w:rsidRDefault="00A40B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stavby, rozpočtová změna</w:t>
      </w: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615" w:rsidRDefault="005926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615" w:rsidRDefault="005926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615" w:rsidRDefault="005926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615" w:rsidRDefault="005926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34910" w:rsidRDefault="00A3329D" w:rsidP="007349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A3329D" w:rsidRDefault="00734910" w:rsidP="007349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14.5.2013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734910" w:rsidRDefault="00A3329D" w:rsidP="007349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A3329D" w:rsidRDefault="00734910" w:rsidP="007349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14.5.2013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734910" w:rsidRDefault="00A3329D" w:rsidP="007349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A3329D" w:rsidRDefault="00734910" w:rsidP="007349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14.5.2013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972A0B" w:rsidRDefault="00972A0B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348/13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v ul. Elišky Krásnohorské v Žatci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dvou částí pozemku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zastavěná plocha a nádvoří st.p.č. 1446/1 podle geometrické plánu  č. 5741-107/2012  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nově označených a to p.p.č. 7270 o výměře 127 m2 v k.ú. Žatec do podílového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spoluvlastnictví </w:t>
      </w:r>
      <w:r w:rsidR="00866EA7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kupní cenu 63.500,- Kč a p.p.č. 7271 o výměře 113 m2 v k.ú. Žatec do podílového spoluvlastnictví </w:t>
      </w:r>
      <w:r w:rsidR="00866EA7">
        <w:rPr>
          <w:rFonts w:ascii="Times New Roman" w:hAnsi="Times New Roman" w:cs="Times New Roman"/>
          <w:color w:val="000000"/>
          <w:sz w:val="24"/>
          <w:szCs w:val="24"/>
        </w:rPr>
        <w:t>fyzickým osobám z</w:t>
      </w:r>
      <w:r>
        <w:rPr>
          <w:rFonts w:ascii="Times New Roman" w:hAnsi="Times New Roman" w:cs="Times New Roman"/>
          <w:color w:val="000000"/>
          <w:sz w:val="24"/>
          <w:szCs w:val="24"/>
        </w:rPr>
        <w:t>a kupní cenu 56.500,- Kč a poplatky spojené s provedením kupní smlouvy s podmínkou zřízení věcného břemene průjezdu přes p.p.č. 7270 na p.p.č. 7271 v k.ú. Žatec.</w:t>
      </w:r>
    </w:p>
    <w:p w:rsidR="00A3329D" w:rsidRDefault="00A3329D" w:rsidP="00A3329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pozemku z majetku města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 pozemku  p.p.č. 280/2  ostatní plocha o výměře 57 m2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k.ú. Žatec Společenství vlastníků jednotek Zbyslavova č.p. 2559 a č.p. 2560 jako 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zázemí k bytovému domu na dobu určitou do 01.10.2018 za nájemné ve výši  2,- Kč/m2/rok.</w:t>
      </w:r>
    </w:p>
    <w:p w:rsidR="00866EA7" w:rsidRDefault="00866EA7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20.5.2013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pozemků z majetku města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 pozemku  p.p.č. 3982/8  zahrada o výměře 103 m2 a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3982/1 zahrada o výměře 1142 m2 v k.ú. Žatec </w:t>
      </w:r>
      <w:r w:rsidR="00866EA7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zahradu na 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dobu určitou do 01.10.2016 za nájemné ve výši 1.645,- Kč/rok.</w:t>
      </w:r>
    </w:p>
    <w:p w:rsidR="00972A0B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20.5.2013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F6F10" w:rsidRDefault="00DF6F10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F6F10" w:rsidRDefault="00DF6F10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7D4FAD" w:rsidP="007D4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7D4FAD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pozemků z majetku města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 pozemku  p.p.č. 1702/35  orná půda o výměře 387 m2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st.p.č. 4709 zastavěná plocha o výměře 13 m2 v k.ú. Žatec 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jako zahradu na dobu určitou do 01.10.2016 za nájemné ve výši 2.100,- Kč/rok.</w:t>
      </w:r>
    </w:p>
    <w:p w:rsidR="00972A0B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20.5.2013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pozemky v ul. Svatováclavská v Žatci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dnů záměr města prodat pozemky ostatní plochu p.p.č. 6619/12 o výměře 104 m2  a 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plochu p.p.č. 6678/21 o výměře 3 m2 v k.ú. Žatec za kupní cenu 500,- Kč/m2.</w:t>
      </w:r>
    </w:p>
    <w:p w:rsidR="00972A0B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20.5.2013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Nebytový prostor v č.p. 49 Branka v Žatci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třiceti dnů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nebytový prostor - kancelář v č.p. 49 nám. Svobody v Žatci o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ploše 23,24 m2 za minimální nájemné ve výši 3.676,- Kč/m2/rok bez služeb.</w:t>
      </w:r>
    </w:p>
    <w:p w:rsidR="00A3329D" w:rsidRDefault="00A3329D" w:rsidP="00A3329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Nebytový prostor – garáž v e.č. 2465 ul. Písečná v Žatci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nebytový prostor – garáž č. 1 v e.č. 2465 ul. Písečná v Žatci za měsíční 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1.281,- Kč bez DPH.</w:t>
      </w: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20.5.2013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Nemocnice Žatec, o.p.s. a souhlasí s uzavřením nové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o podnájmu nebytových prostor v budově polikliniky č.p. 2796 ul. Husova v 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se společností Domácí péče MEDIKA s.r.o., zastoupenou 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 xml:space="preserve">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z důvodu změny právní subjektivity podnájemce za účelem provozování administrativní činnosti k zajištění nestátní zdravotní péče, dále rada města souhlasí s uzavření smlouvy o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podnájmu nebytových prostor v budově polikliniky č.p. 2796 ul. Husova v Žatci se společností MediClinic, a.s. za účelem provozování nestátního zdravotnického zařízení – chirurgické ambulance.</w:t>
      </w: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31.5.2013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Výjimka z Tržního řádu</w:t>
      </w:r>
    </w:p>
    <w:p w:rsidR="00A3329D" w:rsidRDefault="00A3329D" w:rsidP="00DF6F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a souhlasí s výjimkou z Tržního řádu  a to se zvláštním užitím veřejného prostranství za účelem nabídky zboží před prodejnou květin umístěnou v domě č.p. 360 ul. Nákladní v Žatci v termínu od 15.05.2013 do 31.12.2013 s výjimkou termínu od 05.09.2013 do 08.09.2013.</w:t>
      </w:r>
    </w:p>
    <w:p w:rsidR="00A3329D" w:rsidRDefault="00A3329D" w:rsidP="00A3329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Zvláštní užití veřejného prostranství</w:t>
      </w:r>
    </w:p>
    <w:p w:rsidR="00972A0B" w:rsidRDefault="00A3329D" w:rsidP="00DF6F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a souhlasí se zvláštním užitím veřejného prostranství - umístěním restaurační předzahrádky u  restaurace „Zlatý chmel“ umístěnou v č.p. 2125 Podměstí  v Žatci v termínu od 01.06.2013 do 10.09.2013.</w:t>
      </w:r>
    </w:p>
    <w:p w:rsidR="00972A0B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1.6.2013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Zvláštní užití veřejného prostranství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South Gaming s.r.o. a souhlasí se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zvláštním užitím veřejného prostranství - umístěním restaurační předzahrádky vedle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restaurace „Star Arena“ umístěné v č.p. 2779 ul. Bratří Čapků v Žatci v termínu od 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15.05.2013 do 30.09.2013.</w:t>
      </w: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15.5.2013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Zvláštní užití veřejného prostranství</w:t>
      </w:r>
    </w:p>
    <w:p w:rsidR="00972A0B" w:rsidRDefault="00A3329D" w:rsidP="00DF6F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a souhlasí se zvláštním užitím veřejného prostranství - umístěním předzahrádky před cukrárnou  „U Irmanů“ umístěnou v č.p. 156 náměstí Svobody v Žatci v termínu od 15.05.2013 do 01.09.2013.</w:t>
      </w:r>
    </w:p>
    <w:p w:rsidR="00972A0B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15.5.2013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U Flory, rozšíření </w:t>
      </w:r>
    </w:p>
    <w:p w:rsidR="00A3329D" w:rsidRDefault="00A3329D" w:rsidP="00A332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 pro 28 RD – veřejné osvětlení“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převodem práv a povinností, které vyplývají ze smlouvy o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smlouvě budoucí o zřízení věcného břemene na výše uvedenou stavbu v rámci strany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oprávněné.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867/10 ze dne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20.09.2010 zřízení věcného břemene pro stranu oprávněnou - společnost Správa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inženýrských sítí s.r.o., se sídlem nám. 14. října 1307/2, Praha 5 na stavbu „Žatec, U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Flory, rozšíření IS pro 28 RD – veřejné osvětlení“ na pozemcích města p.p.č. 4578/1,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4578/39 ZE 6961 díl 1 a p.p.č. 6961/2 v k.ú. Žatec, jejímž obsahem je uložení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kabelového vedení do země, právo ochranného pásma a právo oprávněné strany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zákon,  ve znění pozdějších předpisů.</w:t>
      </w:r>
    </w:p>
    <w:p w:rsidR="00A3329D" w:rsidRDefault="00A3329D" w:rsidP="00A3329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Default="00972A0B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a.s., bere na vědomí </w:t>
      </w:r>
    </w:p>
    <w:p w:rsidR="00734910" w:rsidRDefault="00A3329D" w:rsidP="007349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 z jednání představenstva č. 3/2013 a č. 4/2013.</w:t>
      </w:r>
    </w:p>
    <w:p w:rsidR="00734910" w:rsidRDefault="00734910" w:rsidP="007349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734910" w:rsidP="007349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14.5.2013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</w:t>
      </w:r>
      <w:r w:rsidR="00734910">
        <w:rPr>
          <w:rFonts w:ascii="Times New Roman" w:hAnsi="Times New Roman" w:cs="Times New Roman"/>
          <w:color w:val="000000"/>
          <w:sz w:val="20"/>
          <w:szCs w:val="20"/>
        </w:rPr>
        <w:t>EDST.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pozemky v areálu bývalé mazutové kotelny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po dobu 15 dnů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opakovaně zveřejnit záměr města prodat pozemky bez staveb v areálu bývalé mazutové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kotelny v Podměstí, a to ostatní plochu p.p.č. 6824/13 dle geometrického plánu č. 5330-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96/2011  o výměře 2531 m2, zastavěnou plochu st.p.č. 2392 o výměře 972 m2,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zastavěnou plochu st.p.č. 2393 o výměře 110 m2 a zastavěnou plochu st.p.č. 5202 o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212 m2 v Žatci, stavby zapsány na LV č. 11141 pro obec a k.ú. Žatec, za kupní 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cenu 1.829.676,- Kč.</w:t>
      </w: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Plánované opravy komunikací pro rok 2013, Žatec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se Zásadami a postupy pro zadávání veřejných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zakázek města Žatce schvaluje pořadí na prvních třech místech při hodnocení nabídek na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akci: „Plánované opravy komunikací pro rok 2013, Žatec“ takto: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METALL QUATRO spol. s r.o., Na Vrátku 1245/25, 434 01 Most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ZKZ Chomutov s.r.o., Dolní 3354/8, 430 01, Chomutov.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schvaluje, aby pro tuto akci byl zajištěn technický dozor investora.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znění smlouvy o dílo a ukládá odboru rozvoje a majetku 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města uzavřít smlouvu s uchazečem č. 1, který podal nejvýhodnější nabídku.</w:t>
      </w:r>
    </w:p>
    <w:p w:rsidR="00DF6F10" w:rsidRDefault="00DF6F10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22.5.2013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provedení přezkoumání hospodaření města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§ 42 odst. 1 zákona č. 128/2000 Sb. o obcích (obecní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 platném znění, uzavření Smlouvy o provedení přezkoumání hospodaření města 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za rok 2013 se společností LN AUDIT s.r.o., Louny, Na Valích 510.</w:t>
      </w:r>
    </w:p>
    <w:p w:rsidR="00972A0B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31.5.2013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neinvestiční účelová dotace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150.000,00 Kč, a to zapojení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34 001 -  neinvestiční účelová dotace Ministerstva kultury z programu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Podpora pro památky UNESCO na realizaci projektu „První fáze Management Plánu pro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na seznam kulturního dědictví UNESCO Památky pěstování a zpracování chmele a 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výroba piva v Žatci“ ve výši 150.000,00 Kč.</w:t>
      </w: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20.5.2013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neinvestiční účelová dotace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1.306.000,00 Kč, a to zapojení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13 011 -  neinvestiční účelová dotace z Ministerstva práce a sociálních věcí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činnosti vykonávané obcemi s rozšířenou působností v oblasti sociálně-právní ochrany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dětí na 1. pololetí roku 2013 ve výši 1.305.694,00 Kč.</w:t>
      </w:r>
    </w:p>
    <w:p w:rsidR="00A3329D" w:rsidRDefault="00A3329D" w:rsidP="00A3329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Insolvenční řízení  CEKOTEX  Žatec, s.r.o.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insolvenčním řízení v právní věci úpadce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CEKOTEX Žatec, s.r.o., v likvidaci,  IČ 25419153, Čeradická 1, Žatec dle rozhodnutí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Krajského soudu v Ústí nad Labem ze dne 22.03.2013 a o obdržení finanční částky od 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insolvenčního správce 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 účet Města Žatce ve výši 1.382.524,94 Kč.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odpis pohledávky z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účetní evidence města ve výši 6.417.475,06 Kč za společností CEKOTEX Žatec, s.r.o., v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likvidaci,  IČ 25419153, Čeradická 1, Žatec, a to z důvodu ukončení insolvenčního řízení 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společnosti.</w:t>
      </w: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daru pro Kamarád-LORM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§ 27, odst. 5, písm. „b“ zákona č. 250/2000 Sb.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 platném znění souhlasí s přijetím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věcných darů plazmového televizoru Panasonic XT-P37C10E od dárce 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rehabilitačního stolu od dárkyně 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majetku příspěvkové organizace </w:t>
      </w:r>
    </w:p>
    <w:p w:rsidR="00734910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Kamarád-LORM.</w:t>
      </w:r>
    </w:p>
    <w:p w:rsidR="00A3329D" w:rsidRDefault="00A3329D" w:rsidP="00A3329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403 o velikosti 1+1 v DPS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 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tím, že v souladu s platnými pravidly pro přidělování bytů v DPS uhradí 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příspěvek ve výši 25.000,- Kč.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17 o velikosti 1+1 v DPS U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2512 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>fyzické osobě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tím, že v souladu s platnými pravidly pro přidělování bytů v DPS uhradí </w:t>
      </w:r>
      <w:r w:rsidR="00DF6F10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>příspěvek ve výši 25.000,- Kč.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Nájmy bytů se řídí platnými Pravidly pro poskytování nájmů v domech s pečovatelskou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A3329D" w:rsidRDefault="00A3329D" w:rsidP="00A3329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Městské divadlo Žatec – rozpočtová změna a uložení odvodu z </w:t>
      </w:r>
    </w:p>
    <w:p w:rsidR="00A3329D" w:rsidRDefault="00A3329D" w:rsidP="00A332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investičního fondu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č. 300/13 ze dne 23.04.2013 a usnesení č. 328/13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03.05.2013 a dále: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rozhoduje v souladu s ust. § 28 odst. 6 písm. b) zákona č. 250/2000 Sb.,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ve znění pozdějších předpisů o uložení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odvodu příspěvkové organizaci Městské divadlo Žatec, Dvořákova 27 z jejího investičního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fondu do rozpočtu zřizovatele ve výši 156.990,- Kč.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na zapojení odvodu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uloženého podle ust. § 28 odst. 6 písm. b) zákona č. 250/2000 Sb., o rozpočtových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pravidlech územních rozpočtů, ve znění pozdějších předpisů (dále zákona), příspěvkové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 Městské divadlo Žatec, Dvořákova 27.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716-3311-2122-org. 283         + 156.990,- Kč odvod z investičního fondu PO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716-3311-5331-org. 283        + 156.990,- Kč příspěvek PO.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navýšení příspěvku na činnost příspěvkové organizaci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Městské divadlo Žatec, Dvořákova 27 ve výši 156.990,- Kč.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finančnímu odboru provést do 30.05.2013 kompenzaci odvodu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uloženého podle ust. § 28 odst. 6 písm. b) zákona příspěvkové organizaci Městské divadlo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Dvořákova 27 proti nesplacené části příspěvku na provoz téže příspěvkové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příspěvkové organizaci Městské divadlo Žatec, Dvořákova 27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změnu závazných ukazatelů: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Závazné ukazatele:  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 3.999.990,- Kč.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30.5.2013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BESIP – cena do okresního kola dopravní soutěže mladých cyklistů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nákup jízdního kola v hodnotě maximálně 8.000,-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 jako ceny pro vítěze v kategorii jednotlivců v dopravní soutěži mladých cyklistů </w:t>
      </w:r>
    </w:p>
    <w:p w:rsidR="00972A0B" w:rsidRDefault="00A3329D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vyhlášené Ministerstvem dopravy – BESIP.</w:t>
      </w:r>
    </w:p>
    <w:p w:rsidR="00A3329D" w:rsidRDefault="00972A0B" w:rsidP="00972A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2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332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3329D">
        <w:rPr>
          <w:rFonts w:ascii="Times New Roman" w:hAnsi="Times New Roman" w:cs="Times New Roman"/>
          <w:color w:val="000000"/>
          <w:sz w:val="20"/>
          <w:szCs w:val="20"/>
        </w:rPr>
        <w:t>17.5.2013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Default="00972A0B" w:rsidP="00972A0B"/>
    <w:p w:rsidR="00DF6F10" w:rsidRPr="00582CF5" w:rsidRDefault="00DF6F10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stavby, rozpočtová změna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14.05.2013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„Realizace energetických úspor dodatečným zateplením objektu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budovy s pečovatelskou službou, ulice Písečná č. p. 2820, Žatec“ a dle ust. § 81 odst. 1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písmena b) zákona č. 137/2006 Sb., o veřejných zakázkách, ve znění pozdějších předpisů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rozhodla o výběru nejvhodnější nabídky uchazeče s nejnižší nabídkovou cenou pod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pořadovým č. 1.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vítězným uchazečem.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-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financování stavby „Realizace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objektu budovy s pečovatelskou službou,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ulice Písečná č. p. 2820, Žatec“.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- 20.500.000,- Kč (IF)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 org. 806         + 20.500.000,- Kč (investiční akce).</w:t>
      </w:r>
    </w:p>
    <w:p w:rsidR="00A3329D" w:rsidRDefault="00A3329D" w:rsidP="00A3329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MOHAUPT 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stavby, rozpočtová změna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14.05. 2013 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„Realizace energetických úspor dodatečným zateplením pavilonů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následné péče a dětského oddělení, ulice Husova č.p. 1181, Žatec“ a dle ust. § 81 odst. 1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písmena b) zákona č. 137/2006 Sb., o veřejných zakázkách, ve znění pozdějších předpisů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rozhodla o výběru nejvhodnější nabídky uchazeče s nejnižší nabídkovou cenou pod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pořadovým č. 1.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vítězným uchazečem.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–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 prostředků z investičního fondu na financování stavby „Realizace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pavilonů následné péče a dětského oddělení, 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ulice Husova č.p. 1181, Žatec“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 19.000.000,- Kč (IF)</w:t>
      </w:r>
    </w:p>
    <w:p w:rsidR="00A3329D" w:rsidRDefault="00A3329D" w:rsidP="00A332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715-3522-6121 - org. 782       + 19.000.000,- Kč (investiční akce).</w:t>
      </w:r>
    </w:p>
    <w:p w:rsidR="00A3329D" w:rsidRDefault="00A3329D" w:rsidP="00A3329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A3329D" w:rsidRDefault="00A3329D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MOHAUPT </w:t>
      </w:r>
    </w:p>
    <w:p w:rsidR="00972A0B" w:rsidRDefault="00972A0B" w:rsidP="00A3329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72A0B" w:rsidRPr="0016158C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72A0B" w:rsidRPr="00582CF5" w:rsidTr="00E37FED">
        <w:trPr>
          <w:cantSplit/>
          <w:trHeight w:val="344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  <w:tr w:rsidR="00972A0B" w:rsidRPr="00582CF5" w:rsidTr="00E37FED">
        <w:trPr>
          <w:cantSplit/>
          <w:trHeight w:val="393"/>
        </w:trPr>
        <w:tc>
          <w:tcPr>
            <w:tcW w:w="937" w:type="dxa"/>
          </w:tcPr>
          <w:p w:rsidR="00972A0B" w:rsidRPr="00582CF5" w:rsidRDefault="00972A0B" w:rsidP="00E37FE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72A0B" w:rsidRPr="00582CF5" w:rsidRDefault="00972A0B" w:rsidP="00E37FED">
            <w:pPr>
              <w:jc w:val="center"/>
              <w:rPr>
                <w:sz w:val="20"/>
              </w:rPr>
            </w:pPr>
          </w:p>
        </w:tc>
      </w:tr>
    </w:tbl>
    <w:p w:rsidR="00972A0B" w:rsidRPr="00582CF5" w:rsidRDefault="00972A0B" w:rsidP="00972A0B"/>
    <w:p w:rsidR="00A3329D" w:rsidRDefault="00A3329D" w:rsidP="00A3329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A3329D" w:rsidRDefault="00A3329D" w:rsidP="00CE74D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DF6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DF6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DF6F10" w:rsidRDefault="00DF6F10" w:rsidP="00CE74D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9E3" w:rsidRDefault="00BE29E3" w:rsidP="00CE74D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6F10" w:rsidRDefault="00DF6F10" w:rsidP="00CE74D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6F10" w:rsidRDefault="00DF6F10" w:rsidP="00CE74D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9E3" w:rsidRDefault="00BE29E3" w:rsidP="00BE29E3">
      <w:pPr>
        <w:pStyle w:val="Nadpis1"/>
      </w:pPr>
      <w:r>
        <w:t>Za správnost vyhotovení: Pavlína Kloučková</w:t>
      </w:r>
    </w:p>
    <w:p w:rsidR="00BE29E3" w:rsidRDefault="00BE29E3" w:rsidP="00BE29E3">
      <w:pPr>
        <w:pStyle w:val="Zkladntext"/>
      </w:pPr>
    </w:p>
    <w:p w:rsidR="00BE29E3" w:rsidRDefault="00BE29E3" w:rsidP="00BE29E3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BE29E3" w:rsidRDefault="00BE29E3" w:rsidP="00BE29E3">
      <w:pPr>
        <w:pStyle w:val="Zkladntext"/>
      </w:pPr>
    </w:p>
    <w:sectPr w:rsidR="00BE29E3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90" w:rsidRDefault="00121490" w:rsidP="00592615">
      <w:pPr>
        <w:spacing w:after="0" w:line="240" w:lineRule="auto"/>
      </w:pPr>
      <w:r>
        <w:separator/>
      </w:r>
    </w:p>
  </w:endnote>
  <w:endnote w:type="continuationSeparator" w:id="0">
    <w:p w:rsidR="00121490" w:rsidRDefault="00121490" w:rsidP="0059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30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92615" w:rsidRDefault="00592615" w:rsidP="0059261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7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73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615" w:rsidRDefault="005926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90" w:rsidRDefault="00121490" w:rsidP="00592615">
      <w:pPr>
        <w:spacing w:after="0" w:line="240" w:lineRule="auto"/>
      </w:pPr>
      <w:r>
        <w:separator/>
      </w:r>
    </w:p>
  </w:footnote>
  <w:footnote w:type="continuationSeparator" w:id="0">
    <w:p w:rsidR="00121490" w:rsidRDefault="00121490" w:rsidP="00592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9D"/>
    <w:rsid w:val="000F0732"/>
    <w:rsid w:val="00121490"/>
    <w:rsid w:val="00546AC9"/>
    <w:rsid w:val="00592615"/>
    <w:rsid w:val="005E6CDC"/>
    <w:rsid w:val="006405EE"/>
    <w:rsid w:val="006766B9"/>
    <w:rsid w:val="00734910"/>
    <w:rsid w:val="00737DC1"/>
    <w:rsid w:val="007D4FAD"/>
    <w:rsid w:val="00866EA7"/>
    <w:rsid w:val="00972A0B"/>
    <w:rsid w:val="00A3329D"/>
    <w:rsid w:val="00A40B16"/>
    <w:rsid w:val="00A94BAE"/>
    <w:rsid w:val="00BE29E3"/>
    <w:rsid w:val="00C361FF"/>
    <w:rsid w:val="00CE74DB"/>
    <w:rsid w:val="00D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E29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615"/>
  </w:style>
  <w:style w:type="paragraph" w:styleId="Zpat">
    <w:name w:val="footer"/>
    <w:basedOn w:val="Normln"/>
    <w:link w:val="ZpatChar"/>
    <w:uiPriority w:val="99"/>
    <w:unhideWhenUsed/>
    <w:rsid w:val="0059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615"/>
  </w:style>
  <w:style w:type="character" w:customStyle="1" w:styleId="Nadpis1Char">
    <w:name w:val="Nadpis 1 Char"/>
    <w:basedOn w:val="Standardnpsmoodstavce"/>
    <w:link w:val="Nadpis1"/>
    <w:rsid w:val="00BE29E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E29E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E29E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E29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615"/>
  </w:style>
  <w:style w:type="paragraph" w:styleId="Zpat">
    <w:name w:val="footer"/>
    <w:basedOn w:val="Normln"/>
    <w:link w:val="ZpatChar"/>
    <w:uiPriority w:val="99"/>
    <w:unhideWhenUsed/>
    <w:rsid w:val="0059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615"/>
  </w:style>
  <w:style w:type="character" w:customStyle="1" w:styleId="Nadpis1Char">
    <w:name w:val="Nadpis 1 Char"/>
    <w:basedOn w:val="Standardnpsmoodstavce"/>
    <w:link w:val="Nadpis1"/>
    <w:rsid w:val="00BE29E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E29E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E29E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90E9-E263-4141-B17C-93C6D781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3007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2013-05-14T09:12:00Z</cp:lastPrinted>
  <dcterms:created xsi:type="dcterms:W3CDTF">2013-05-14T11:19:00Z</dcterms:created>
  <dcterms:modified xsi:type="dcterms:W3CDTF">2013-05-14T11:19:00Z</dcterms:modified>
</cp:coreProperties>
</file>