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C2" w:rsidRDefault="001E5BC2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1E5BC2" w:rsidRDefault="005E43BC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0F7492" wp14:editId="67F7C9AC">
            <wp:simplePos x="0" y="0"/>
            <wp:positionH relativeFrom="column">
              <wp:posOffset>2308860</wp:posOffset>
            </wp:positionH>
            <wp:positionV relativeFrom="paragraph">
              <wp:posOffset>101600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BC2">
        <w:rPr>
          <w:rFonts w:ascii="Arial" w:hAnsi="Arial" w:cs="Arial"/>
          <w:sz w:val="24"/>
          <w:szCs w:val="24"/>
        </w:rPr>
        <w:tab/>
      </w:r>
      <w:r w:rsidR="001E5BC2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1E5BC2" w:rsidRDefault="001E5BC2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1E5BC2" w:rsidRDefault="001E5BC2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17.9.2013</w:t>
      </w:r>
      <w:proofErr w:type="gramEnd"/>
    </w:p>
    <w:p w:rsidR="001E5BC2" w:rsidRDefault="001E5BC2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659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686 /13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U Flory, vodovodní a </w:t>
      </w:r>
    </w:p>
    <w:p w:rsidR="001E5BC2" w:rsidRDefault="001E5BC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kanalizační přípojka pro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4558/24,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1E5BC2" w:rsidRDefault="001E5BC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Bezděkov,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140, kabel NN,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3x OM“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vč. změny č. 1 a 3 -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6262/12 a 6262/18  </w:t>
      </w:r>
    </w:p>
    <w:p w:rsidR="001E5BC2" w:rsidRDefault="001E5BC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Plánované opravy komunikací pro rok 2013, Žatec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investiční akce na rok 2013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mobiliář podél řeky Ohře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ZŠ Jižní v Žatci – myčky nádobí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pozemků z majetku města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pozemků z majetku města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pozemků z majetku města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pozemků z majetku města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pozemků z majetku města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Mimořádná účetní závěrka PO za rok 2013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podnětu orgánům činným v trestním řízení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Dotační program MK ČR „Podpora pro památky UNESCO“ pro rok 2014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MP Žatec za měsíc srpen 2013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Městské divadlo Žatec za 1. </w:t>
      </w:r>
    </w:p>
    <w:p w:rsidR="001E5BC2" w:rsidRDefault="001E5BC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pololetí roku 2013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 – finanční příspěvky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oprav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jednacího řízení bez uveřejnění č. 1 a Dodatek č. 2</w:t>
      </w:r>
    </w:p>
    <w:p w:rsidR="001E5BC2" w:rsidRDefault="001E5BC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Pojištění stavby a dokončeného díla „Páteřní cyklostezka Ohře – trasa </w:t>
      </w:r>
    </w:p>
    <w:p w:rsidR="001E5BC2" w:rsidRDefault="001E5BC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Litoměřice – (Boč) – Perštejn, úsek č. 4“</w:t>
      </w:r>
    </w:p>
    <w:p w:rsidR="006D4600" w:rsidRDefault="006D46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4600" w:rsidRDefault="006D46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BC" w:rsidRDefault="005E4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E43BC" w:rsidRDefault="006D4600" w:rsidP="005E43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6D4600" w:rsidRDefault="005E43BC" w:rsidP="005E43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46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D46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6D4600">
        <w:rPr>
          <w:rFonts w:ascii="Times New Roman" w:hAnsi="Times New Roman" w:cs="Times New Roman"/>
          <w:color w:val="000000"/>
          <w:sz w:val="20"/>
          <w:szCs w:val="20"/>
        </w:rPr>
        <w:t>17.9.2013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Rada města Žatce schvaluje opravu textu usnesení č. 649/13 Rozpočtová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 -  navýšení příspěvku na provoz, a to tak, že původní text rozpočtové změny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„Výdaje: 711-6171-5901          </w:t>
      </w:r>
      <w:r w:rsidR="005E43B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- 280.000,- Kč (rezerva kapitoly 711)“ se doplní takto: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„Výdaje: 711-6171-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277   </w:t>
      </w:r>
      <w:r w:rsidR="005E4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- 280.000,- Kč (rezerva kapitoly 711)“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tím, že ostatní část textu zůstává beze změn.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5E43BC" w:rsidRDefault="006D4600" w:rsidP="005E43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6D4600" w:rsidRDefault="005E43BC" w:rsidP="005E43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46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D46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6D4600">
        <w:rPr>
          <w:rFonts w:ascii="Times New Roman" w:hAnsi="Times New Roman" w:cs="Times New Roman"/>
          <w:color w:val="000000"/>
          <w:sz w:val="20"/>
          <w:szCs w:val="20"/>
        </w:rPr>
        <w:t>17.9.2013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U Flory, vodovodní </w:t>
      </w:r>
    </w:p>
    <w:p w:rsidR="006D4600" w:rsidRDefault="006D4600" w:rsidP="006D46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kanalizační přípojka pro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4558/24, </w:t>
      </w:r>
      <w:r w:rsidR="00EB1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855/10 ze dne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20.9.2010 zřízení věcného břemene pro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U Flory, vodovodní a kanalizační přípojka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4558/24,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4578/1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uložení zřízení, užívání a provozování vodovodní a kanalizační přípojky, právo ochranného pásma a právo oprávněné strany vyplývající ze zákona č. 274/2001 Sb., zákon o vodovodech a kanalizacích, ve znění pozdějších předpisů.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4.10.2013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5E43BC" w:rsidRDefault="005E43BC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6D4600" w:rsidRDefault="006D4600" w:rsidP="006D46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Bezděkov,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140, kabel NN, </w:t>
      </w:r>
      <w:r w:rsidR="00EB1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3x OM“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ČEZ Distribuce a.s., na stavbu „Žatec, Bezděkov,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140,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kabel NN,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3x OM“ na pozemcích města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1162/1,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1162/7,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1162/4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1178/4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Bezděkov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Žatce, jejímž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obsahem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bude umístění pojistkové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skříně a uložení kabelového vedení do země, právo ochranného pásma a právo oprávněné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strany vyplývající ze zákona č. 458/2000 Sb., energetický zákon, ve znění pozdějších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4.10.2013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vč. změny č. 1 a 3 -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6262/12 a 6262/18  </w:t>
      </w:r>
    </w:p>
    <w:p w:rsidR="006D4600" w:rsidRDefault="006D4600" w:rsidP="006D46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o změnu ÚP Žatec vč. změny č. 1 a 3 - změna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etapizace  na pozemcích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6262/12 a 6262/18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b)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posouzení žádosti Zastupitelstvem města Žatce.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7.11.2013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Plánované opravy komunikací pro rok 2013, Žatec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uzavření dodatku č. 2 pro akci „Plánované opravy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komunikací pro rok 2013, Žatec“. Současně Rada města Žatce ukládá starostce města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podepsat dodatek č. 2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27.05.2013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investiční akce na rok 2013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400.000,- Kč, a to převodem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z kapitoly 739 – investiční akce „Novostavba vodovodu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Žatec“ na kapitolu 710 – opravy komunikací.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739-2310-6121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733           - 400.000,- Kč (investiční akce)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710-2212-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5171                    </w:t>
      </w:r>
      <w:r w:rsidR="005E43BC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(opravy).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0D7D7B" w:rsidRDefault="000D7D7B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mobiliář podél řeky Ohře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nedočerpaných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schválených na investiční akci: „PÁTEŘNÍ CYKLOSTEZKA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OHŘE TRASA LITOMĚŘICE – (BOČ) – PERŠTEJN – ÚSEK Č. 4“ na pořízení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mobiliáře podél řeky Ohře.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716              - 480.000,- Kč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739-3745-5137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717             + 480.000,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ZŠ Jižní v Žatci – myčky nádobí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nedočerpaných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schválených na akci: „Výměna rozvodů vody a kanalizace, ZŠ Jižní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2777, Žatec“ na pořízení 2 ks průchozích myček nádobí jako technické vybavení kuchyně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ZŠ Jižní v Žatci.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         - 250.000,- Kč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714-3113-6122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        + 250.000,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pozemků z majetku města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pozemků PK č. 1357 o výměře 2428 m2, PK č. 1440 o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3036 m2, PK č. 1444 o výměře 2309 m2, PK č. 1445 o výměře 2590 m2 a části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PK č.  1446/1 o výměře 4058 m2 vše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Holedeč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 zemědělské činnosti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nájemné ve výši 947,- Kč.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1.10.2013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pozemků z majetku města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6218/3  orná půda o výměře 3706 m2 v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Chmelařskému institutu spol. s r.o. k zemědělské činnosti na dobu určitou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nájemné ve výši 264,- Kč ročně.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část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4646/2  ostatní plocha dle GP nově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označená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4646/31 o výměře 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 stavbou terasy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nájemné ve výši 300,- Kč ročně.</w:t>
      </w:r>
    </w:p>
    <w:p w:rsidR="000D7D7B" w:rsidRDefault="000D7D7B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1.10.2013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pozemků z majetku města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pozemků část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60/1 ostatní plocha o výměře 24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jako zázemí k RD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60/1 ostatní plocha o výměře 101 m2 jako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zázemí k RD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fyzickým osobám,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vše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nájemné ve výši 10,- Kč/m2/rok na dobu určitou do 01.10.2015, dále rada města schvaluje nájem pozemků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1702/38 orná půda o výměře 400 m2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4043/2 trvalý travní porost o výměře 525 m2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7032/62 zahrada o výměře 100 m2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vše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nájemné ve výši 2,- Kč/m2/rok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1.10.2013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pozemků z majetku města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pozemků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3982/4 zahrada o výměře 883 m2 a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3982/6 o výměře 91 m2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nájemné ve výši 1.274,- Kč/rok a dále rada města schvaluje pronajmout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4221/1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(ostatní plocha) o výměře 300 m2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6199/2 zahrada o výměře 484 m2 za účelem zahrady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vše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nájemné ve výši 2,- Kč/m2/rok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1.10.2013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pozemků z majetku města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pozemků část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524/12 orná půda o výměře 808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524/52 orná půda o výměře 175 m2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1124/50 ostatní plocha o výměře 450 m2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1215/56 ostatní plocha o výměře 508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2759/4 zahrada (díl č. 5) o výměře 265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</w:t>
      </w:r>
    </w:p>
    <w:p w:rsidR="006D4600" w:rsidRDefault="00EB1144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6D4600"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proofErr w:type="gramStart"/>
      <w:r w:rsidR="006D4600"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 w:rsidR="006D4600"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 w:rsidR="006D4600">
        <w:rPr>
          <w:rFonts w:ascii="Times New Roman" w:hAnsi="Times New Roman" w:cs="Times New Roman"/>
          <w:color w:val="000000"/>
          <w:sz w:val="24"/>
          <w:szCs w:val="24"/>
        </w:rPr>
        <w:t xml:space="preserve">. 1215/59 ostatní plocha o výměře 627 m2 jako zahradu </w:t>
      </w:r>
      <w:r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6D4600"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 w:rsidR="006D4600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="006D4600">
        <w:rPr>
          <w:rFonts w:ascii="Times New Roman" w:hAnsi="Times New Roman" w:cs="Times New Roman"/>
          <w:color w:val="000000"/>
          <w:sz w:val="24"/>
          <w:szCs w:val="24"/>
        </w:rPr>
        <w:t xml:space="preserve">. 1215/60 ostatní plocha o výměře 515 m2 jako zahradu </w:t>
      </w:r>
      <w:r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6D4600"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 w:rsidR="006D4600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="006D4600">
        <w:rPr>
          <w:rFonts w:ascii="Times New Roman" w:hAnsi="Times New Roman" w:cs="Times New Roman"/>
          <w:color w:val="000000"/>
          <w:sz w:val="24"/>
          <w:szCs w:val="24"/>
        </w:rPr>
        <w:t xml:space="preserve">. 1215/60 ostatní plocha o výměře 215 m2 jako zahradu </w:t>
      </w:r>
      <w:r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6D4600"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 w:rsidR="006D4600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="006D4600">
        <w:rPr>
          <w:rFonts w:ascii="Times New Roman" w:hAnsi="Times New Roman" w:cs="Times New Roman"/>
          <w:color w:val="000000"/>
          <w:sz w:val="24"/>
          <w:szCs w:val="24"/>
        </w:rPr>
        <w:t xml:space="preserve">. 1215/63 ostatní plocha o výměře 356 m2 jako zahradu </w:t>
      </w:r>
      <w:r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 w:rsidR="006D4600"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 w:rsidR="006D4600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="006D46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1854/2 orná půda o výměře 442 m2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1861/8 orná půda o výměře 902 m2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2759/18 zahrada (díl č. 3) o výměře 269 m2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2800/26 orná půda o výměře 347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3822/11 zahrada o výměře 100 m2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3964/3 zahrada o výměře 300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dle GP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4507/127 orná půda o výměře 232 m2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4633/13 ostatní plocha o výměře 161 m2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pozemky ostatní plocha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4629/46 a část ostatní plochy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4629/5 o celkové výměře 41 m2 za účelem zahrádky k přilehlé nemovitosti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6086/2 zahrada o výměře 442 m2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6100/1 a orná půda a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6102 orná půda (díl č. 10) o výměře 329 m2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6102 orná půda (díl č. 5) o výměře 329 m2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6102 orná půda (díly č. 1 a 2) o výměře 629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EB1144">
        <w:rPr>
          <w:rFonts w:ascii="Times New Roman" w:hAnsi="Times New Roman" w:cs="Times New Roman"/>
          <w:color w:val="000000"/>
          <w:sz w:val="24"/>
          <w:szCs w:val="24"/>
        </w:rPr>
        <w:t>fyzickým osobám,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6102 orná půda (díl č. 4) o výměře 329 m2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6102 orná půda a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6100/1 ostatní plocha (díl č. 13) o výměře 329 m2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6102 orná půda a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6100/1 ostatní plocha (díl č. 8) o výměře 315 m2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6102 orná půda (díl č. 7) o výměře 629 m2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6211/19 zahrada o výměře 83 m2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6211/18 o výměře 77 m2 za účelem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zahrady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6410/2 orná půda o výměře 484 m2 za účelem zahrady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6451/37 zahrada o výměře 317 m2 lokalita „Bílý vrch“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7203 zahrada (díl č. 2) o výměře 116 m2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7203 zahrada (díl č. 4) o výměře 59 m2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7203 (díl č. 3) o výměře 58 m2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7203 zahrada (díl č. 5) o výměře 47 m2 a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7204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zahrada (díl č. 3) o výměře 53 m2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7203 zahrada (díl č. 1) o výměře 117 m2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Purkyněho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7205 zahrada (díl č. 1) o výměře 58 m2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7205 zahrada (díl č. 2) o výměře 144 m2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7205 zahrada (díl č. 3) o výměře 87 m2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7206 zahrada (díl č. 4) o výměře 91 m2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7206 zahrada (díl č. 3) o výměře 108 m2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7207 zahrada (díl č. 3) o výměře 59 m2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7207 zahrada (díl č. 1) o výměře 59 m2 a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7207 zahrada (díl č. 2) o výměře 59 m2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2759/4 zahrada (díl č. 1) o výměře 429 m2, díl č.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o výměře 460 m2 a díl č. 6 o výměře 265 m2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2759/18 zahrada (díl č. 2) o výměře 250 m2 jako zahradu </w:t>
      </w:r>
      <w:r w:rsidR="00E61079">
        <w:rPr>
          <w:rFonts w:ascii="Times New Roman" w:hAnsi="Times New Roman" w:cs="Times New Roman"/>
          <w:color w:val="000000"/>
          <w:sz w:val="24"/>
          <w:szCs w:val="24"/>
        </w:rPr>
        <w:t>fyzickým osobám,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vše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nájemné ve výši 2,-Kč/m2/rok.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pozemků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4093/2 zahrada o výměře 387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4093/3 zahrada o výměře 438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4093/4 zahrada o výměře 337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4093/5 zahrada o výměře 438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4093/6 zahrada o výměře 348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4093/7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zahrada o výměře 454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4093/8 zahrada o výměře 338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4093/9 zahrada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407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4093/10 ostatní plocha o výměře 28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4093/15 zahrada o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výměře 271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4093/16 zahrada o výměře 138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4093/18 zahrada o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92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4093/19 zahrada o výměře 385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4093/21 zahrada o výměře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52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4849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18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4850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16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4852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18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4853/1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8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4859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20 m2 lokalita „Mlynáře“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zahrady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Českému zahrádkářskému svazu ZO č. 15 „Nedoma“ Žatec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01.10.2018</w:t>
      </w:r>
      <w:proofErr w:type="gramEnd"/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nájemné ve výši 2,- Kč/m2/rok.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pozemků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4236/7 orná půda o výměře 506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4236/8 orná půda o výměře 488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4236/9 orná půda o výměře 377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4236/10 orná půda o výměře 475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4236/11 orná půda o výměře 592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4236/12 orná půda o výměře 553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4236/13 orná půda o výměře 435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4236/14 orná půda o výměře 505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4236/15 orná půda o výměře 462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4236/16 orná půda o výměře 27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4236/17 orná půda o výměře 732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4236/18 orná půda o výměře 78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4236/20 orná půda o výměře 281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4236/21 orná půda o výměře 304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4236/22 orná půda o výměře 580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4236/23 orná půda o výměře 159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4236/24 orná půda o výměře 171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4236/25 orná půda o výměře 525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4236/26 orná půda o výměře 533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4236/27 orná půda o výměře 366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4236/28 orná půda o výměře 302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4236/29 orná půda o výměře 179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4236/30 orná půda o výměře 143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4236/31 orná půda o výměře 170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4236/32 orná půda o výměře 342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4236/33 orná půda o výměře 318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4235/1 zahrada o výměře 748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4235/2 zahrada o výměře 367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4235/3 zahrada o výměře 458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4235/4 zahrada o výměře 160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4235/5 zahrada o výměře 140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4235/6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zahrada o výměře 131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4235/7 zahrada o výměře 146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4235/8 zahrada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výměře 168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4235/9 zahrada o výměře 204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4235/10 zahrada o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297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4235/11 zahrada o výměře 71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4235/12 zahrada o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139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4235/13 zahrada o výměře 161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4235/14 zahrada o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122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4235/15 zahrada o výměře 164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4235/16 zahrada o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70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4235/17 zahrada o výměře 73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4235/18 zahrada o výměře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258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4235/19 zahrada o výměře 310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4235/20 zahrada o výměře 323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4235/21 zahrada o výměře 90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4235/22 zahrada o výměře 223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4235/23 zahrada o výměře 160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4235/24 zahrada o výměře 171 m2,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4235/25 zahrada o výměře 208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4235/26 zahrada o výměře 367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4249/4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plocha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výměře 196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6947/10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79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4235/45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plocha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výměře 75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21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8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5374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výměře 14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zahrady Základní organizaci Českého svazu zahrádkářů č. 7 Rooseveltova ul. Žatec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nájemné ve výši 2,- Kč/m2/rok.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pozemků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949/7 trvalý travní porost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D7D7B" w:rsidRDefault="006D4600" w:rsidP="000D7D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4234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plocha o celkové výměře 1004 m2 lokalita „Na Záhoří“ jako zahradu </w:t>
      </w:r>
      <w:r w:rsidR="009F145B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nájemné ve výši 1.708,- Kč/rok,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4028/1 zahrada o výměře 730 m2 a část pozemku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4010/1 zahrada o výměře 4828 m2 dle GP označenou jako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4010/11 jako zahradu </w:t>
      </w:r>
      <w:r w:rsidR="009F145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nájemné ve výši 5.958,- Kč/rok,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4010/1 zahrada o výměře 375 m2 jako zahradu </w:t>
      </w:r>
      <w:r w:rsidR="009F145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nájemné ve výši 188,- Kč/rok,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4042/1 trvalý travní porost a část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4052 trvalý travní porost o celkové výměře 500 m2 jako zahradu </w:t>
      </w:r>
      <w:r w:rsidR="009F145B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nájemné ve výši 500,- Kč/rok, vše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za účelem zahrad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01.10.2018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D7B" w:rsidRDefault="000D7D7B" w:rsidP="000D7D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4600" w:rsidRDefault="000D7D7B" w:rsidP="000D7D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46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D46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6D4600">
        <w:rPr>
          <w:rFonts w:ascii="Times New Roman" w:hAnsi="Times New Roman" w:cs="Times New Roman"/>
          <w:color w:val="000000"/>
          <w:sz w:val="20"/>
          <w:szCs w:val="20"/>
        </w:rPr>
        <w:t>1.10.2013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26 o velikosti 0+1 v DPS U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2512 </w:t>
      </w:r>
      <w:r w:rsidR="009F145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 v DPS uhradí </w:t>
      </w:r>
      <w:r w:rsidR="009F145B">
        <w:rPr>
          <w:rFonts w:ascii="Times New Roman" w:hAnsi="Times New Roman" w:cs="Times New Roman"/>
          <w:color w:val="000000"/>
          <w:sz w:val="24"/>
          <w:szCs w:val="24"/>
        </w:rPr>
        <w:t>fyzická osoba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říspěvek ve výši 15.000,- Kč. Příspěvek bude uhrazen nejpozději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403 o velikosti 1+1 v DPS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Písečná 2820 </w:t>
      </w:r>
      <w:r w:rsidR="009F145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 v DPS uhradí </w:t>
      </w:r>
      <w:r w:rsidR="009F145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příspěvek ve výši 25.000,- Kč.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502 o velikosti 1+1 v DPS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Písečná 2820 </w:t>
      </w:r>
      <w:r w:rsidR="009F145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 v DPS uhradí </w:t>
      </w:r>
      <w:r w:rsidR="009F145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příspěvek ve výši 40.000,- Kč.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Nájmy bytů se řídí platnými Pravidly pro poskytování nájmů v domech s pečovatelskou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službou v Žatci schválenými radou města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19.12.2011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usnesením č. 1127/11.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Default="007F6041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Mimořádná účetní závěrka PO za rok 2013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dle ustanovení § 102 odst. 2 písm. q) zákona č. 128/2000Sb., o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(obecní zřízení), ve znění pozdějších předpisů, mimořádnou účetní závěrku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organizace Mateřská škola Žatec, Fügnerova 260, okres Louny a Mateřská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škola Žatec, Podměstí 2224, okres Louny sestavenou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31.07.2013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 to z důvodu sloučení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mateřských škol.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dle zákona č. 128/2000 Sb., o obcích (obecní zřízení) a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250/2000 Sb., o rozpočtových pravidlech územních rozpočtů, ve znění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přerozdělení zlepšeného výsledků hospodaření příspěvkové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organizace Mateřská škola Žatec, Fügnerova 260, okres Louny ve výši 30.041,40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rezervního fondu nástupnické organizace Mateřská škola Žatec, Fügnerova 2051, okres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a zlepšený výsledek hospodaření příspěvkové organizace Mateřská škola Žatec,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Podměstí 2224, okres Louny ve výši 168.904,33 Kč do rezervního fondu nástupnické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Mateřská škola Žatec, U Jezu 2903, okres Louny.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0D7D7B" w:rsidRDefault="000D7D7B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podnětu orgánům činným v trestním řízení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podnětu orgánům činným v trestním řízení ve věci 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Kupní smlouvy uzavřené mezi Městem Žatec (jako prodávajícím) a </w:t>
      </w:r>
      <w:r w:rsidR="009F145B">
        <w:rPr>
          <w:rFonts w:ascii="Times New Roman" w:hAnsi="Times New Roman" w:cs="Times New Roman"/>
          <w:color w:val="000000"/>
          <w:sz w:val="24"/>
          <w:szCs w:val="24"/>
        </w:rPr>
        <w:t xml:space="preserve">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(jako kupujícím), notářským zápisem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NZ 171/2006 ze dne 11.05.2006 a Dohody o narovnání ze dne 19.12.2008.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007B2F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007B2F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7F6041" w:rsidRPr="00582CF5" w:rsidRDefault="00007B2F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007B2F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Default="007F6041" w:rsidP="007F6041"/>
    <w:p w:rsidR="009F145B" w:rsidRPr="00582CF5" w:rsidRDefault="009F145B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dopravní komise ze dne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02.09.2013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48/13 schvaluje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umístění dopravní značky č. IP 11a – parkoviště na náměstí Svobody 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157 v Žatci.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49/13 schvaluje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vyznačení vodorovné dopravní značky zákazu zastavení č. V12c na náměstí Svobody v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v oblouku při vjezdu od ul. Obránců míru.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Dotační program MK ČR „Podpora pro památky UNESCO“ pro rok 2014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podat žádost o dotaci na projekt „Druhá fáze Management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Planu pro zápis na seznam kulturního dědictví UNESCO Památky pěstování a zpracování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chmele a výroba piva v Žatci“ v rámci programu Podpora pro památky UNESCO.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Mateřská škola speciální </w:t>
      </w:r>
    </w:p>
    <w:p w:rsidR="000D7D7B" w:rsidRDefault="006D4600" w:rsidP="000D7D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Žatec, Studentská 1416, okr. Louny.</w:t>
      </w:r>
    </w:p>
    <w:p w:rsidR="000D7D7B" w:rsidRDefault="000D7D7B" w:rsidP="000D7D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4600" w:rsidRDefault="000D7D7B" w:rsidP="000D7D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46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D46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6D4600">
        <w:rPr>
          <w:rFonts w:ascii="Times New Roman" w:hAnsi="Times New Roman" w:cs="Times New Roman"/>
          <w:color w:val="000000"/>
          <w:sz w:val="20"/>
          <w:szCs w:val="20"/>
        </w:rPr>
        <w:t>17.9.2013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0D7D7B" w:rsidRDefault="000D7D7B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MP Žatec za měsíc srpen 2013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dosaženou výslednost Městské policie Žatec za měsíc </w:t>
      </w:r>
    </w:p>
    <w:p w:rsidR="000D7D7B" w:rsidRDefault="006D4600" w:rsidP="000D7D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srpen 2013.</w:t>
      </w:r>
    </w:p>
    <w:p w:rsidR="006D4600" w:rsidRDefault="000D7D7B" w:rsidP="000D7D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46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D46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6D4600">
        <w:rPr>
          <w:rFonts w:ascii="Times New Roman" w:hAnsi="Times New Roman" w:cs="Times New Roman"/>
          <w:color w:val="000000"/>
          <w:sz w:val="20"/>
          <w:szCs w:val="20"/>
        </w:rPr>
        <w:t>17.9.2013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Městské divadlo Žatec za 1. </w:t>
      </w:r>
    </w:p>
    <w:p w:rsidR="006D4600" w:rsidRDefault="006D4600" w:rsidP="006D46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pololetí roku 2013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Městské </w:t>
      </w:r>
    </w:p>
    <w:p w:rsidR="000D7D7B" w:rsidRDefault="006D4600" w:rsidP="000D7D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divadlo Žatec za 1. pololetí roku 2013.</w:t>
      </w:r>
    </w:p>
    <w:p w:rsidR="000D7D7B" w:rsidRDefault="000D7D7B" w:rsidP="000D7D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4600" w:rsidRDefault="000D7D7B" w:rsidP="000D7D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D46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6D4600">
        <w:rPr>
          <w:rFonts w:ascii="Times New Roman" w:hAnsi="Times New Roman" w:cs="Times New Roman"/>
          <w:color w:val="000000"/>
          <w:sz w:val="20"/>
          <w:szCs w:val="20"/>
        </w:rPr>
        <w:t>30.9.2013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komise pro kulturu a cestovní ruch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12.09.2013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současně schvaluje příspěvek na pořádání akce MIB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Quartet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žatecké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synagoze ve výši 5.000,- Kč, který byl navržen komisí pro kulturu a cestovní ruch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jejího zápisu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12.09.2013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o přípravě a harmonogramu soutěže o logo a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logotyp k výročí 1010 let od první písemné zmínky o Žatci.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ŠMERÁKOVÁ, </w:t>
      </w:r>
      <w:r w:rsidR="000D7D7B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83A2F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83A2F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83A2F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 – finanční příspěvky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09.09.2013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102 odst. 3 zákona č. 128/2000 Sb., o obcích (obecní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 a v souladu se zápisem z jednání sociální a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zdravotní komise poskytnutí finančního příspěvku organizaci Kamarád - LORM, IČ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00830437, Zeyerova 859, Žatec ve výši 4.500,- Kč na pořádání Trhů chráněných dílen a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finančního příspěvku organizaci Fond ohrožených dětí, IČ 00499277,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Poříčí 6, Praha 1 ve výši 2.000,- Kč na zakoupení vysavače do nově zřízeného bytu.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Default="007F6041" w:rsidP="007F6041"/>
    <w:p w:rsidR="00E935D6" w:rsidRPr="00582CF5" w:rsidRDefault="00E935D6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1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oprav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předložený návrh změny plánu oprav a výdajů správce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objektů RK MPR a současně schvaluje čerpání rezervního fondu správce RK MPR roku 2013 ve výši 200.000,- Kč.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jednacího řízení bez uveřejnění č. 1 a Dodatek č. 2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jednací řízení bez uveřejnění č. 1 na akci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„Realizace energetických úspor dodatečným zateplením objektu budovy s pečovatelskou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službou, ulice Písečná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2820, Žatec“ zadávané v souladu se zákonem č. 137/2006 Sb. o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zakázkác</w:t>
      </w:r>
      <w:r w:rsidR="00E935D6"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gramEnd"/>
      <w:r w:rsidR="00E935D6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předpisů.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Dodatek č. 2 k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zhotovitelem a ukládá 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Dodatek č. 2 podepsat.</w:t>
      </w:r>
    </w:p>
    <w:p w:rsidR="006D4600" w:rsidRDefault="006D4600" w:rsidP="006D46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6D4600" w:rsidRDefault="006D4600" w:rsidP="006D46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Pojištění stavby a dokončeného díla „Páteřní cyklostezka Ohře – trasa </w:t>
      </w:r>
    </w:p>
    <w:p w:rsidR="006D4600" w:rsidRDefault="006D4600" w:rsidP="006D46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Litoměřice – (Boč) – Perštejn, úsek č. 4“</w:t>
      </w:r>
    </w:p>
    <w:p w:rsidR="006D4600" w:rsidRDefault="006D4600" w:rsidP="006D46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uzavřít pojistnou smlouvu č. 0508 671 018 mezi Městem </w:t>
      </w:r>
    </w:p>
    <w:p w:rsidR="000D7D7B" w:rsidRDefault="006D4600" w:rsidP="000D7D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a Hasičskou vzájemnou pojišťovnou, a.s. a ukládá starostce tuto podepsat.</w:t>
      </w:r>
    </w:p>
    <w:p w:rsidR="000D7D7B" w:rsidRDefault="000D7D7B" w:rsidP="000D7D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4600" w:rsidRDefault="000D7D7B" w:rsidP="000D7D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46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D46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6D4600">
        <w:rPr>
          <w:rFonts w:ascii="Times New Roman" w:hAnsi="Times New Roman" w:cs="Times New Roman"/>
          <w:color w:val="000000"/>
          <w:sz w:val="20"/>
          <w:szCs w:val="20"/>
        </w:rPr>
        <w:t>17.9.2013</w:t>
      </w:r>
      <w:proofErr w:type="gramEnd"/>
    </w:p>
    <w:p w:rsidR="006D4600" w:rsidRDefault="006D4600" w:rsidP="006D46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7F6041" w:rsidRDefault="007F6041" w:rsidP="007F604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F6041" w:rsidRPr="0016158C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  <w:tr w:rsidR="007F6041" w:rsidRPr="00582CF5" w:rsidTr="001E5BC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7F6041" w:rsidRPr="00582CF5" w:rsidRDefault="007F6041" w:rsidP="001E5BC2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F6041" w:rsidRPr="00582CF5" w:rsidRDefault="007F6041" w:rsidP="001E5BC2">
            <w:pPr>
              <w:jc w:val="center"/>
              <w:rPr>
                <w:sz w:val="20"/>
              </w:rPr>
            </w:pPr>
          </w:p>
        </w:tc>
      </w:tr>
    </w:tbl>
    <w:p w:rsidR="007F6041" w:rsidRPr="00582CF5" w:rsidRDefault="007F6041" w:rsidP="007F6041"/>
    <w:p w:rsidR="006D4600" w:rsidRDefault="006D4600" w:rsidP="006D460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6D4600" w:rsidRDefault="006D4600" w:rsidP="000D7D7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B1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EB1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B1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EB1144" w:rsidRDefault="00EB1144" w:rsidP="000D7D7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1144" w:rsidRDefault="00EB1144" w:rsidP="000D7D7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1144" w:rsidRDefault="00EB1144" w:rsidP="000D7D7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1144" w:rsidRDefault="00EB1144" w:rsidP="000D7D7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1144" w:rsidRDefault="00EB1144" w:rsidP="000D7D7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1144" w:rsidRDefault="00EB1144" w:rsidP="00EB1144">
      <w:pPr>
        <w:pStyle w:val="Nadpis1"/>
      </w:pPr>
      <w:r>
        <w:t>Za správnost vyhotovení: Pavlína Kloučková</w:t>
      </w:r>
    </w:p>
    <w:p w:rsidR="00EB1144" w:rsidRDefault="00EB1144" w:rsidP="00EB1144">
      <w:pPr>
        <w:jc w:val="both"/>
        <w:rPr>
          <w:sz w:val="24"/>
        </w:rPr>
      </w:pPr>
    </w:p>
    <w:p w:rsidR="00EB1144" w:rsidRPr="00EB1144" w:rsidRDefault="00EB1144" w:rsidP="00EB1144">
      <w:pPr>
        <w:pStyle w:val="Zkladntext"/>
        <w:rPr>
          <w:sz w:val="26"/>
          <w:szCs w:val="26"/>
        </w:rPr>
      </w:pPr>
      <w:r>
        <w:t>Upravená verze dokumentu z důvodu dodržení přiměřenosti rozsahu zveřejňovaných osobních údajů podle zákona č</w:t>
      </w:r>
      <w:bookmarkStart w:id="0" w:name="_GoBack"/>
      <w:bookmarkEnd w:id="0"/>
      <w:r>
        <w:t>. 101/2000 Sb., o ochraně osobních údajů v platném znění.</w:t>
      </w:r>
    </w:p>
    <w:sectPr w:rsidR="00EB1144" w:rsidRPr="00EB1144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C2" w:rsidRDefault="001E5BC2" w:rsidP="005E43BC">
      <w:pPr>
        <w:spacing w:after="0" w:line="240" w:lineRule="auto"/>
      </w:pPr>
      <w:r>
        <w:separator/>
      </w:r>
    </w:p>
  </w:endnote>
  <w:endnote w:type="continuationSeparator" w:id="0">
    <w:p w:rsidR="001E5BC2" w:rsidRDefault="001E5BC2" w:rsidP="005E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9096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E5BC2" w:rsidRDefault="001E5BC2" w:rsidP="005E43B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AEB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AEB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5BC2" w:rsidRDefault="001E5B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C2" w:rsidRDefault="001E5BC2" w:rsidP="005E43BC">
      <w:pPr>
        <w:spacing w:after="0" w:line="240" w:lineRule="auto"/>
      </w:pPr>
      <w:r>
        <w:separator/>
      </w:r>
    </w:p>
  </w:footnote>
  <w:footnote w:type="continuationSeparator" w:id="0">
    <w:p w:rsidR="001E5BC2" w:rsidRDefault="001E5BC2" w:rsidP="005E4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00"/>
    <w:rsid w:val="00007B2F"/>
    <w:rsid w:val="000D5DD6"/>
    <w:rsid w:val="000D7D7B"/>
    <w:rsid w:val="001E5BC2"/>
    <w:rsid w:val="002A0E2F"/>
    <w:rsid w:val="00522132"/>
    <w:rsid w:val="005E43BC"/>
    <w:rsid w:val="006D4600"/>
    <w:rsid w:val="00783A2F"/>
    <w:rsid w:val="007F6041"/>
    <w:rsid w:val="009F145B"/>
    <w:rsid w:val="00B2392A"/>
    <w:rsid w:val="00DA1AEB"/>
    <w:rsid w:val="00E61079"/>
    <w:rsid w:val="00E935D6"/>
    <w:rsid w:val="00EB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B11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3BC"/>
  </w:style>
  <w:style w:type="paragraph" w:styleId="Zpat">
    <w:name w:val="footer"/>
    <w:basedOn w:val="Normln"/>
    <w:link w:val="ZpatChar"/>
    <w:uiPriority w:val="99"/>
    <w:unhideWhenUsed/>
    <w:rsid w:val="005E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3BC"/>
  </w:style>
  <w:style w:type="paragraph" w:styleId="Textbubliny">
    <w:name w:val="Balloon Text"/>
    <w:basedOn w:val="Normln"/>
    <w:link w:val="TextbublinyChar"/>
    <w:uiPriority w:val="99"/>
    <w:semiHidden/>
    <w:unhideWhenUsed/>
    <w:rsid w:val="001E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BC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B1144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B1144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B114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B11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3BC"/>
  </w:style>
  <w:style w:type="paragraph" w:styleId="Zpat">
    <w:name w:val="footer"/>
    <w:basedOn w:val="Normln"/>
    <w:link w:val="ZpatChar"/>
    <w:uiPriority w:val="99"/>
    <w:unhideWhenUsed/>
    <w:rsid w:val="005E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3BC"/>
  </w:style>
  <w:style w:type="paragraph" w:styleId="Textbubliny">
    <w:name w:val="Balloon Text"/>
    <w:basedOn w:val="Normln"/>
    <w:link w:val="TextbublinyChar"/>
    <w:uiPriority w:val="99"/>
    <w:semiHidden/>
    <w:unhideWhenUsed/>
    <w:rsid w:val="001E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BC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B1144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B1144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B114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0829-2462-401E-BE27-FDDA0EF1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4377</Words>
  <Characters>22330</Characters>
  <Application>Microsoft Office Word</Application>
  <DocSecurity>0</DocSecurity>
  <Lines>186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6</cp:revision>
  <cp:lastPrinted>2013-09-17T10:00:00Z</cp:lastPrinted>
  <dcterms:created xsi:type="dcterms:W3CDTF">2013-09-17T09:39:00Z</dcterms:created>
  <dcterms:modified xsi:type="dcterms:W3CDTF">2013-09-17T10:00:00Z</dcterms:modified>
</cp:coreProperties>
</file>