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F" w:rsidRDefault="00E454BF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454BF" w:rsidRDefault="00FB513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FDAB40" wp14:editId="129F7365">
            <wp:simplePos x="0" y="0"/>
            <wp:positionH relativeFrom="column">
              <wp:posOffset>2207895</wp:posOffset>
            </wp:positionH>
            <wp:positionV relativeFrom="paragraph">
              <wp:posOffset>127000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BF">
        <w:rPr>
          <w:rFonts w:ascii="Arial" w:hAnsi="Arial" w:cs="Arial"/>
          <w:sz w:val="24"/>
          <w:szCs w:val="24"/>
        </w:rPr>
        <w:tab/>
      </w:r>
      <w:r w:rsidR="00E454BF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454BF" w:rsidRDefault="00E454BF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E454BF" w:rsidRDefault="00E454BF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5.11.2013</w:t>
      </w:r>
    </w:p>
    <w:p w:rsidR="00E454BF" w:rsidRDefault="00E454BF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787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815 /13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v k.ú. Žatec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oprava zastřešení nemocnice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stavební úpravy v ZŠ Petra Bezruče 2000, Žatec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oprava oplocení Mládí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Odpisování technického zhodnocení u pronajatého majetku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nebytový prostor v č.p. 150 nám. Svobody v Žatci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nebytový prostor v e.č. 2406 ul. Příkrá v Žatci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MŠ Žatec, Otakara Březiny 2769, </w:t>
      </w:r>
    </w:p>
    <w:p w:rsidR="00E454BF" w:rsidRDefault="00E454B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- vánoční výzdoba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do majetku města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peněžitého daru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Nejúspěšnější sportovec roku 2013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účelové neinvestiční dotace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na rok 2013 – PO Městské divadlo Žatec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Ztráty a nálezy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města na veletrzích cestovního ruchu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prevence kriminality</w:t>
      </w:r>
    </w:p>
    <w:p w:rsidR="00E454BF" w:rsidRDefault="00E454BF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393C35" w:rsidRDefault="00393C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3C35" w:rsidRDefault="00393C3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130" w:rsidRDefault="00FB513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B5130" w:rsidRDefault="00393C35" w:rsidP="00FB51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93C35" w:rsidRDefault="00FB5130" w:rsidP="00FB51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C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93C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93C35">
        <w:rPr>
          <w:rFonts w:ascii="Times New Roman" w:hAnsi="Times New Roman" w:cs="Times New Roman"/>
          <w:color w:val="000000"/>
          <w:sz w:val="20"/>
          <w:szCs w:val="20"/>
        </w:rPr>
        <w:t>5.11.2013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Pr="00582CF5" w:rsidRDefault="00C91688" w:rsidP="00C91688"/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schvaluje opravu usnesení č. 735/13 ze dne 22.10.2013 Rozpočtová změna -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revize nemocnice tak, že se v textu rozpočtové změny kap. „710“ nahrazuje kap. „739“.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část usnesení zůstává beze změn.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Pr="00582CF5" w:rsidRDefault="00C91688" w:rsidP="00C91688"/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FB5130" w:rsidRDefault="00393C35" w:rsidP="00FB51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93C35" w:rsidRDefault="00FB5130" w:rsidP="00FB51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C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93C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93C35">
        <w:rPr>
          <w:rFonts w:ascii="Times New Roman" w:hAnsi="Times New Roman" w:cs="Times New Roman"/>
          <w:color w:val="000000"/>
          <w:sz w:val="20"/>
          <w:szCs w:val="20"/>
        </w:rPr>
        <w:t>5.11.2013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Pr="00582CF5" w:rsidRDefault="00C91688" w:rsidP="00C91688"/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v k.ú. Žatec</w:t>
      </w:r>
    </w:p>
    <w:p w:rsidR="00FB5130" w:rsidRDefault="00393C35" w:rsidP="00FB513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se skončením nájmu části pozemku p.p.č. 4229/1 zahrada (díl č.</w:t>
      </w:r>
      <w:r w:rsidR="00FB513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FB5130">
        <w:rPr>
          <w:rFonts w:ascii="Times New Roman" w:hAnsi="Times New Roman" w:cs="Times New Roman"/>
          <w:color w:val="000000"/>
          <w:sz w:val="24"/>
          <w:szCs w:val="24"/>
        </w:rPr>
        <w:t>o výměře 1.520 m2 v k. ú. Žatec dohodou k 30.11.2</w:t>
      </w:r>
      <w:r w:rsidR="00FB5130">
        <w:rPr>
          <w:rFonts w:ascii="Times New Roman" w:hAnsi="Times New Roman" w:cs="Times New Roman"/>
          <w:color w:val="000000"/>
          <w:sz w:val="24"/>
          <w:szCs w:val="24"/>
        </w:rPr>
        <w:t xml:space="preserve">013, nájemce </w:t>
      </w:r>
      <w:r w:rsidR="00DF193F">
        <w:rPr>
          <w:rFonts w:ascii="Times New Roman" w:hAnsi="Times New Roman" w:cs="Times New Roman"/>
          <w:color w:val="000000"/>
          <w:sz w:val="24"/>
          <w:szCs w:val="24"/>
        </w:rPr>
        <w:t>fyzická osoba.</w:t>
      </w:r>
    </w:p>
    <w:p w:rsidR="00FB5130" w:rsidRDefault="00FB5130" w:rsidP="00FB5130">
      <w:pPr>
        <w:pStyle w:val="Odstavecseseznamem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393C35" w:rsidRPr="00FB5130" w:rsidRDefault="00FB5130" w:rsidP="00FB5130">
      <w:pPr>
        <w:pStyle w:val="Odstavecseseznamem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3C35" w:rsidRPr="00FB5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93C35" w:rsidRPr="00FB5130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93C35" w:rsidRPr="00FB5130"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oprava zastřešení nemocnice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„Žatec, Stroupečská – rozšíření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vodovodu“ na opravu zastřešení ambulance interního oddělení v areálu Nemocnice Žatec.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733</w:t>
      </w:r>
      <w:r w:rsidR="00FB5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5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- 365.000,- Kč (investiční akce)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 org. 780          + 365.000,- Kč (oprava).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stavební úpravy v ZŠ Petra Bezruče 2000, Žatec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„Žatec, Stroupečská – rozšíření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vodovodu“ na měření látek ve vnitřním ovzduší a stavební úpravy v ZŠ Petra Bezruče č.p.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2000 Žatec navazující na zbudování oddělení mateřské školy pro Základní školu 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mateřskou školu Žatec, Dvořákova 24.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733            - 330.000,- Kč (investiční akce)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714-3113-5169, org. 550           + 330.000,- Kč (opravy).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oprava oplocení Mládí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„Žatec, Stroupečská – rozšíření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vodovodu“ na opravu plotových dílců oplocení nohejbalových kurtů stadionu Mládí.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733             - 52.000,- Kč (investiční akce)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739-3412-5171, org. 742            + 52.000,- Kč (opravy).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Odpisování technického zhodnocení u pronajatého majetku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odpisováním technického zhodnocení, hrazeného společností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o.p.s., IČ 25026259, Husova 2796, Žatec, na pronajatém bytu č. 12 v </w:t>
      </w:r>
    </w:p>
    <w:p w:rsidR="00FB5130" w:rsidRDefault="00393C35" w:rsidP="00FB51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č.p. 2837 ul. Dr. Václava Kůrky v Žatci.</w:t>
      </w:r>
    </w:p>
    <w:p w:rsidR="00FB5130" w:rsidRDefault="00FB5130" w:rsidP="00FB51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3C35" w:rsidRDefault="00FB5130" w:rsidP="00FB51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93C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93C35">
        <w:rPr>
          <w:rFonts w:ascii="Times New Roman" w:hAnsi="Times New Roman" w:cs="Times New Roman"/>
          <w:color w:val="000000"/>
          <w:sz w:val="20"/>
          <w:szCs w:val="20"/>
        </w:rPr>
        <w:t>7.11.2013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nebytový prostor v č.p. 150 nám. Svobody v Žatci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nebytový prostor - prodejnu č. 1 v č.p. 150 nám. Svobody v Žatci o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ploše 85,17 m2 za minimální nájemné ve výši 1.000,- Kč/m2/rok bez služeb.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nebytový prostor v e.č. 2406 ul. Příkrá v Žatci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nebytové prostory – garážový box č. 2 v e.č. 2406 ul. Příkrá v Žatci za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 nájemné 800,- Kč bez DPH a garážový box č. 9 v e.č. 2406 ul. Příkrá v Žatci za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měsíční nájemné 800,- Kč bez DPH.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č. 8/2013 a současně bere na vědomí výkaz zisku a ztrát ke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dni 31.08.2013.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v působnosti valné hromady Žatecké teplárenské, a.s. projednala 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bere na vědomí odstoupení p. Martina Štěpána z funkce člena představenstva Žatecké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s ukončením funkce k datu 05.11.2013.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MŠ Žatec, Otakara Březiny 2769,</w:t>
      </w:r>
    </w:p>
    <w:p w:rsidR="00393C35" w:rsidRDefault="00393C35" w:rsidP="00393C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okres Louny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Mgr. Ludmily Jurášové a schvaluje účelovou neinvestiční dotaci na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pořízení nábytku, magnetické tabule, rehabilitačních a motorických prvků v celkové výši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50.000,- Kč.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rozpočtovou změnu, a to v následujícím znění: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- 50.000,- Kč (čerpání RF)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532           + 50.000,- Kč (účelová neinvestiční dotace).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5130" w:rsidRDefault="00FB5130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1688" w:rsidRDefault="00C91688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1688" w:rsidRDefault="00C91688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- vánoční výzdoba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222.000,- Kč na pořízení světelné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vánoční výzdoby takto: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- 222.000,- Kč (rezervní fond)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739-3639-6122              + 222.000,- Kč (vánoční výzdoba).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„Žatec, Stroupečská – rozšíření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vodovodu“ na navýšení rozpočtů opravy komunikací, Sesuv svahu TJ Slavoj a BUS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dopravní terminál.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739-2310-6121 org. 733           -  200.000,- Kč (investice - Stroupečská)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                  +   30.000,- Kč (opravy komunikací)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710-2221-6121 org. 640          +   20.000,- Kč (BUS dopravní terminál)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749           + 150.000,- Kč (sesuv svahu TJ Slavoj).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do majetku města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schválit uzavření dodatku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č. 1 ke smlouvě o smlouvě budoucí o bezúplatném převodu nemovitého majetku ze dne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03.04.2012 o převodu části pozemku p.p.č. 4507/112 v k.ú. Žatec s termínem uzavření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řádné smlouvy o bezúplatném převodu nemovitého majetku nejpozději do 31.08.2014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(nabytí schváleno usnesením zastupitelstva města č. 18/12 ze dne 16.02.2012).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peněžitého daru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peněžního daru ve výši 25.000,- Kč od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„Stiftung Saazer Heimatmuseum“ (nadace žateckého vlastivědného muzea) se sídlem v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SRN, který je určen na výdaje spojené s údržbou hřbitova.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25.000,- Kč, a to zapojení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peněžního daru od „Stiftung Saazer Heimatmuseum“ (nadace žateckého vlastivědného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muzea) se sídlem v SRN:</w:t>
      </w:r>
    </w:p>
    <w:p w:rsidR="00FB5130" w:rsidRDefault="00FB5130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739-3632-2321           + 25.000,- Kč (přijatý neinvestiční dar)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739-3632-5171          + 25.000,- Kč (výdaje – hřbitov).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navýšení příspěvku na provoz ve výši 63.000,- Kč.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zároveň schvaluje rozpočtovou změnu, a to zapojení rezervy kapitoly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   - 63.000,- Kč rezerva kapitoly 714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533           + 63.000,- Kč (příspěvek na provoz).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Bratří Čapků 2775, okres Louny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1.262.000,- Kč. Ostatní ukazatelé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Mateřské školy speciální, Žatec, Studentská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1416, okres Louny a schvaluje navýšení příspěvku na provoz ve výši 26.000,- Kč.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   -  26.000,- Kč rezerva kapitoly 714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714-3112-5331-org. 530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+ 26.000,- Kč (příspěvek na provoz).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speciální, Žatec, Studentská 1416, okres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změnu závazného ukazatele: Příspěvek na provoz 513.000,- Kč. Ostatní ukazatelé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Nejúspěšnější sportovec roku 2013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poskytnutí finančního příspěvku společnosti ČOK CZ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sídlo společnosti Praha 3, Roháčova 188/37, IČ 271 05 270 na financování části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spojených s akcí „Nejúspěšnější sportovec roku 2013“ okresu Louny v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Podbořanech ve výši 10.000,- Kč.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dopravní komise ze dne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23.10.2013.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65/13 schvaluje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parkovacího pruhu vodorovnou dopravní značkou č. V10d v ul. Politických </w:t>
      </w:r>
    </w:p>
    <w:p w:rsidR="00393C35" w:rsidRDefault="00DF193F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vězňů podél budovy bazénu.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66/13 schvaluje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vyznačit vodorovnou dopravní značku č. V12d  zákaz stání před čp. 822 v ul. Husova v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68/13 schvaluje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vyznačit vodorovnou dopravní značkou č. V12c zákaz zastavení v ul. Svatováclavská u čp.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1321 a v ul. Ostrov v oblouku naproti garážím.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69/13 schvaluje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vyznačit vodorovnou dopravní značkou č. V12c zákaz zastavení v ul. Družstevní v Žatci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výjezdu od panelových domů.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70/13 a po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projednání stanoviska společnosti Autobusy KAVKA, a.s. ze dne 31.08.2013 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K Servis Bohemia s.r.o. ze dne 16.09.2013 schvaluje z důvodu souběhu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odjezdových časů na stanovišti č. 1 na autobusové zastávce „Žatec, autobusové nádraží“ 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změnu umístění dopravců na této zastávce s platností od 02.12.2013.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71/13 bere na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vědomí stanovisko dopravní komise a odboru dopravy a silničního hospodářství k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odprodeji části zpevněné plochy na p.p.č. 4425/13 a 6618/2 v k.ú. Žatec v ul. Červenka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 č.p. 2945.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72/13 schvaluje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vyznačit vodorovnou dopravní značkou č. V2b jízdní pruhy na výjezdu od okružní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křižovatky ul. Plzeňská na Husitské nám. v Žatci.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5130" w:rsidRDefault="00FB5130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účelové neinvestiční dotace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§ 102 odst. 3 zákona č. 128/2000 Sb., o obcích (obecní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přijetí účelové neinvestiční dotace na pokrytí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mimořádných finančních prostředků pro jednotky sboru dobrovolných hasičů obcí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nasazených v průběhu povodně v červnu 2013 od Ústeckého kraje v celkové výši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219.500,- Kč a uzavření příslušných smluv o poskytnutí účelové neinvestiční dotace 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Smlouvy podepsat.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věcného daru motorové stříkačky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TOHATSU VC85BS, včetně příslušenství ve výši 240.185,- Kč od Ústeckého kraje pro </w:t>
      </w:r>
    </w:p>
    <w:p w:rsidR="00C91688" w:rsidRDefault="00393C35" w:rsidP="00C916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Jednotku sboru dobrovolných hasičů.</w:t>
      </w:r>
    </w:p>
    <w:p w:rsidR="00C91688" w:rsidRDefault="00C91688" w:rsidP="00C916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3C35" w:rsidRDefault="00C91688" w:rsidP="00C916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C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93C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93C35"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500.000,00 Kč, a to převod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rezervy kapitoly 719 do provozních výdajů kap. 719 – Správa -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719-6171-5901            - 500.000,00 Kč rezerva kapitoly 719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719-3631-5154           + 500.000,00 Kč veřejné osvětlení.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87.000,00 Kč na navýšení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příjmů a výdajů spojených s bezobřadovými pohřby: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719-3632-2324              + 87.000,00 Kč přijaté náhrady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719-3632-5192             + 87.000,00 Kč bezobřadové pohřby.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5130" w:rsidRDefault="00FB5130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na rok 2013 – PO Městské divadlo Žatec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změnu odpisového plánu příspěvkové organizace Městské divadlo Žatec na rok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2013 a to v celkové výši 729.231,40 Kč.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Ztráty a nálezy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Městského úřadu Žatec pro nakládání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nálezy, věcmi skrytými a opuštěnými schvaluje odprodej a likvidaci majetku ze ztrát a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nálezů.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města na veletrzích cestovního ruchu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účast města Žatce na veletrzích cestovního ruchu v roce 2014: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Chemnitzer Reisemarkt (10.01. - 12.01.2014) – společně s Destinační agenturou Dolní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Poohří, o.p.s.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Reisemarkt Dresden (31.01. - 02.02.2014) – společně s Destinační agenturou Dolní Poohří,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o.p.s. a agenturou Czechtourism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Reisen Hamburg 2014 (05.02. - 09.02.2014) – společně s agenturou Czechtourism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Holiday World Praha 2014 (20.02. - 23.02.2014) – společně s Ústeckým krajem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Euroregion Tour 2014 – Jablonec nad Nisou (20.03. - 22.03.2014)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Veletrh Památky 2014 Praha – říjen/listopad 2014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ITEP Plzeň 2014 – září 2014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TC Lipsko – listopad 2014 – společně s Ústeckým krajem.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účast 2 zástupců reprezentujících Město Žatec a pověřuje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místostarostu města určením těchto osob vždy v termínu minimálně 5 pracovních dní před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konáním akce.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prevence kriminality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prevence kriminality ze dne </w:t>
      </w:r>
    </w:p>
    <w:p w:rsidR="00FB5130" w:rsidRDefault="00393C35" w:rsidP="00FB51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08.10.2013.</w:t>
      </w:r>
    </w:p>
    <w:p w:rsidR="00393C35" w:rsidRDefault="00FB5130" w:rsidP="00FB51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3C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93C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93C35">
        <w:rPr>
          <w:rFonts w:ascii="Times New Roman" w:hAnsi="Times New Roman" w:cs="Times New Roman"/>
          <w:color w:val="000000"/>
          <w:sz w:val="20"/>
          <w:szCs w:val="20"/>
        </w:rPr>
        <w:t>5.11.2013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ze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31.10.2013.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vítězný návrh loga a logotypu „Výročí 1010 let od první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písemné zmínky o Žatci“ soutěžícího </w:t>
      </w:r>
      <w:r w:rsidR="00DF193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příspěvek ve výši 5.050,- Kč jako jednu z avizovaných cen </w:t>
      </w:r>
    </w:p>
    <w:p w:rsidR="00393C35" w:rsidRDefault="00393C35" w:rsidP="00393C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vítěze soutěže.</w:t>
      </w:r>
    </w:p>
    <w:p w:rsidR="00393C35" w:rsidRDefault="00393C35" w:rsidP="00393C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30.11.2013</w:t>
      </w:r>
    </w:p>
    <w:p w:rsidR="00393C35" w:rsidRDefault="00393C35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C91688" w:rsidRDefault="00C91688" w:rsidP="00C9168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91688" w:rsidRPr="0016158C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91688" w:rsidRPr="00582CF5" w:rsidTr="00E454BF">
        <w:trPr>
          <w:cantSplit/>
          <w:trHeight w:val="344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91688" w:rsidRPr="00582CF5" w:rsidRDefault="008E06F3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  <w:tr w:rsidR="00C91688" w:rsidRPr="00582CF5" w:rsidTr="00E454BF">
        <w:trPr>
          <w:cantSplit/>
          <w:trHeight w:val="393"/>
        </w:trPr>
        <w:tc>
          <w:tcPr>
            <w:tcW w:w="937" w:type="dxa"/>
          </w:tcPr>
          <w:p w:rsidR="00C91688" w:rsidRPr="00582CF5" w:rsidRDefault="00C91688" w:rsidP="00E454BF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91688" w:rsidRPr="00582CF5" w:rsidRDefault="008E06F3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91688" w:rsidRPr="00582CF5" w:rsidRDefault="008E06F3" w:rsidP="00E45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91688" w:rsidRPr="00582CF5" w:rsidRDefault="00C91688" w:rsidP="00E454BF">
            <w:pPr>
              <w:jc w:val="center"/>
              <w:rPr>
                <w:sz w:val="20"/>
              </w:rPr>
            </w:pPr>
          </w:p>
        </w:tc>
      </w:tr>
    </w:tbl>
    <w:p w:rsidR="00C91688" w:rsidRDefault="00C91688" w:rsidP="00393C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93C35" w:rsidRDefault="00393C35" w:rsidP="00393C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 w:rsidR="00FB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 Rady města Žatce</w:t>
      </w:r>
    </w:p>
    <w:p w:rsidR="00393C35" w:rsidRDefault="00393C35" w:rsidP="00FB513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B30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FB51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Martin Štross</w:t>
      </w:r>
      <w:r w:rsidR="00B30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B30268" w:rsidRDefault="00B30268" w:rsidP="00FB513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268" w:rsidRDefault="00B30268" w:rsidP="00FB513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268" w:rsidRDefault="00B30268" w:rsidP="00FB513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7954E3" w:rsidRDefault="007954E3" w:rsidP="007954E3">
      <w:pPr>
        <w:pStyle w:val="Nadpis1"/>
      </w:pPr>
      <w:r>
        <w:t>Za správnost vyhotovení: Pavlína Kloučková</w:t>
      </w:r>
    </w:p>
    <w:p w:rsidR="007954E3" w:rsidRDefault="007954E3" w:rsidP="007954E3">
      <w:pPr>
        <w:jc w:val="both"/>
        <w:rPr>
          <w:sz w:val="24"/>
        </w:rPr>
      </w:pPr>
    </w:p>
    <w:p w:rsidR="007954E3" w:rsidRDefault="007954E3" w:rsidP="007954E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7954E3" w:rsidRDefault="007954E3" w:rsidP="007954E3">
      <w:pPr>
        <w:jc w:val="both"/>
        <w:rPr>
          <w:sz w:val="24"/>
        </w:rPr>
      </w:pPr>
    </w:p>
    <w:p w:rsidR="007954E3" w:rsidRDefault="007954E3" w:rsidP="00FB5130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7954E3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89" w:rsidRDefault="00A25289" w:rsidP="00FB5130">
      <w:pPr>
        <w:spacing w:after="0" w:line="240" w:lineRule="auto"/>
      </w:pPr>
      <w:r>
        <w:separator/>
      </w:r>
    </w:p>
  </w:endnote>
  <w:endnote w:type="continuationSeparator" w:id="0">
    <w:p w:rsidR="00A25289" w:rsidRDefault="00A25289" w:rsidP="00F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1071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54BF" w:rsidRDefault="00E454BF" w:rsidP="00FB513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5C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5C9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4BF" w:rsidRDefault="00E454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89" w:rsidRDefault="00A25289" w:rsidP="00FB5130">
      <w:pPr>
        <w:spacing w:after="0" w:line="240" w:lineRule="auto"/>
      </w:pPr>
      <w:r>
        <w:separator/>
      </w:r>
    </w:p>
  </w:footnote>
  <w:footnote w:type="continuationSeparator" w:id="0">
    <w:p w:rsidR="00A25289" w:rsidRDefault="00A25289" w:rsidP="00FB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071"/>
    <w:multiLevelType w:val="hybridMultilevel"/>
    <w:tmpl w:val="912E3A5C"/>
    <w:lvl w:ilvl="0" w:tplc="C452EF2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35"/>
    <w:rsid w:val="002700A8"/>
    <w:rsid w:val="00393C35"/>
    <w:rsid w:val="007954E3"/>
    <w:rsid w:val="008E06F3"/>
    <w:rsid w:val="00A25289"/>
    <w:rsid w:val="00A345C9"/>
    <w:rsid w:val="00B30268"/>
    <w:rsid w:val="00C91688"/>
    <w:rsid w:val="00DC4E83"/>
    <w:rsid w:val="00DF193F"/>
    <w:rsid w:val="00E454BF"/>
    <w:rsid w:val="00FB5130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954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30"/>
  </w:style>
  <w:style w:type="paragraph" w:styleId="Zpat">
    <w:name w:val="footer"/>
    <w:basedOn w:val="Normln"/>
    <w:link w:val="ZpatChar"/>
    <w:uiPriority w:val="99"/>
    <w:unhideWhenUsed/>
    <w:rsid w:val="00F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30"/>
  </w:style>
  <w:style w:type="paragraph" w:styleId="Odstavecseseznamem">
    <w:name w:val="List Paragraph"/>
    <w:basedOn w:val="Normln"/>
    <w:uiPriority w:val="34"/>
    <w:qFormat/>
    <w:rsid w:val="00FB51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954E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954E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954E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954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130"/>
  </w:style>
  <w:style w:type="paragraph" w:styleId="Zpat">
    <w:name w:val="footer"/>
    <w:basedOn w:val="Normln"/>
    <w:link w:val="ZpatChar"/>
    <w:uiPriority w:val="99"/>
    <w:unhideWhenUsed/>
    <w:rsid w:val="00F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130"/>
  </w:style>
  <w:style w:type="paragraph" w:styleId="Odstavecseseznamem">
    <w:name w:val="List Paragraph"/>
    <w:basedOn w:val="Normln"/>
    <w:uiPriority w:val="34"/>
    <w:qFormat/>
    <w:rsid w:val="00FB51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954E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954E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954E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2493-E970-4EB4-9FBD-F22E541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2013-11-05T11:00:00Z</cp:lastPrinted>
  <dcterms:created xsi:type="dcterms:W3CDTF">2013-11-05T12:26:00Z</dcterms:created>
  <dcterms:modified xsi:type="dcterms:W3CDTF">2013-11-05T12:26:00Z</dcterms:modified>
</cp:coreProperties>
</file>