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ED" w:rsidRDefault="009367A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226ED" w:rsidRDefault="00E91D8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0B47F2" wp14:editId="4ED3F80A">
            <wp:simplePos x="0" y="0"/>
            <wp:positionH relativeFrom="column">
              <wp:posOffset>2258678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7A7">
        <w:rPr>
          <w:rFonts w:ascii="Arial" w:hAnsi="Arial" w:cs="Arial"/>
          <w:sz w:val="24"/>
          <w:szCs w:val="24"/>
        </w:rPr>
        <w:tab/>
      </w:r>
      <w:r w:rsidR="009367A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226ED" w:rsidRDefault="009367A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226ED" w:rsidRDefault="009367A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29.4.2014</w:t>
      </w:r>
    </w:p>
    <w:p w:rsidR="004226ED" w:rsidRDefault="009367A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238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294 /14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uchazeče z výběrového řízení na služby – Technický dozor investora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staveništi – papírny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Zakázka malého rozsahu akce „Základní škola a Mateřská škola, Dvořákova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a 25, Žatec – výměna oken ve vnitrobloku“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Projektová dokumentace „Žatec, nám. Svobody č.p. 52 – oprava střechy a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fasády a výměna oken“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- Oprava krovu a výměna střešní krytiny objektu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č.p. 299 Klášter Kapucínů v Žatci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p.p.č. 386/27  k.ú.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p.p.č. 2582/4 k.ú. Žatec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části  p.p.č. 6824/42  k.ú.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p.p.č. 656/2  k.ú. Žatec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Pozemky pro výstavbu RD – Kamenný vršek, Žatec II. etapa, část B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k.ú. Žatec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271/10 v k.ú. Radíčeves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244D0A">
        <w:rPr>
          <w:rFonts w:ascii="Times New Roman" w:hAnsi="Times New Roman" w:cs="Times New Roman"/>
          <w:color w:val="000000"/>
          <w:sz w:val="24"/>
          <w:szCs w:val="24"/>
        </w:rPr>
        <w:t>ádost fyzické osoby</w:t>
      </w: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V Mlynářích,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přípojka pro st.p.č. 3956, </w:t>
      </w:r>
      <w:r w:rsidR="00244D0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K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Bezděkovu, Pražská – rekonstrukce vodovodu LN 085 124“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„NTL plynovodu a přípojek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 RD Žatec – U Flory“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„LN-Libočany zahrady, DTS,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vevVN, kNN, </w:t>
      </w:r>
      <w:r w:rsidR="00244D0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v k.ú. Žatec pod plakátovacími plochami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prostor sloužící k podnikání v č.p. 49 ul. Branka v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garáže v ul. Příkrá v Žatci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bytu č. 2826/19 ul. Písečná v Žatci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prostor sloužící k podnikání v č.p. 149 nám. Svobody v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a opravy na rok 2014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„Regenerace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pravého břehu Ohře – I. etapa, Žatec“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„Parkoviště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poliklinika, nemocnice a vjezd do areálu, Žatec“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pro realizaci stavby „Parkoviště v ul.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Poděbradova a sadové úpravy u synagogy, Žatec“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akce: Projektová dokumentace na stavbu „Výměna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rozvodů vody a kanalizace na Poliklinice v Žatci"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odůvodnění významné veřejné zakázky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Obecně závazná vyhláška Města Žatce č. 2/14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BESIP – cena do okresního kola dopravní soutěže mladých cyklistů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souhlas s přijetím daru – Domov pro seniory a Pečovatelská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březen 2014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umístění zařízení MKDS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Pořízení služebního vozidla pro Městskou policii Žatec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Regionální muzeum K. A. Polánka Žatec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Česká katolická charita – doplatek za služby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nad 50.000,- Kč – sportovní organizace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do 50.000,- Kč – sportovní organizace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Městská knihovna - NIV dotace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speciální, Žatec, Studentská 1416, okres Louny – souhlas s čerpáním IF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31.03.2014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opatření k provedení inventarizace majetku a závazků v roce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reklama a propagace</w:t>
      </w: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účelového daru – výstava „Mýdlová bublina aneb Hygiena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nadevše“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NIV dotace pro ZŠ Komenského alej 749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pokračování činnosti dvou přípravných tříd při Základní škole a </w:t>
      </w:r>
    </w:p>
    <w:p w:rsidR="004226ED" w:rsidRDefault="009367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Dvořákova 24, okres Louny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výpůjčkou</w:t>
      </w:r>
    </w:p>
    <w:p w:rsidR="004226ED" w:rsidRDefault="009367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</w:t>
      </w: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D81" w:rsidRDefault="00E91D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91D81" w:rsidRDefault="00F14308" w:rsidP="00E91D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14308" w:rsidRDefault="00E91D81" w:rsidP="00E91D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E91D81" w:rsidRDefault="00F14308" w:rsidP="00E91D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14308" w:rsidRDefault="00E91D81" w:rsidP="00E91D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E91D81" w:rsidRDefault="00F14308" w:rsidP="00E91D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F14308" w:rsidRDefault="00E91D81" w:rsidP="00E91D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služby – Technický dozor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investora na staveništi – papírny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24.04.2014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služby „Technický dozor investora na staveništi – Záchrana objektu bývalých papíren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vybudování depozitářů muzea v jejich části“ a dle ustanovení § 81 odst. 1 písmena b)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137/2006 Sb., o veřejných zakázkách, ve znění pozdějších předpisů, rozhodla 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výběru nejvhodnější nabídky uchazeče s nejnižší nabídkovou cenou pod pořadovým č. 8.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příkazní smlouvu s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„Základní škola a Mateřská škola,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 a 25, Žatec – výměna oken ve vnitrobloku“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„Základní škola a Mateřská škola, Dvořákova 24 a 25, Žatec – oprava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oken ve vnitrobloku“.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Projektová dokumentace „Žatec, nám. Svobody č.p. 52 – oprava střechy a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fasády a výměna oken“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přesun finančních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schválených na posudky a poradenskou činnost kap. 739 na zpracování PD na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 „Žatec, nám. Svobody č.p. 52 – oprava střechy a fasády a výměna oken“.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739-3639-5166  </w:t>
      </w:r>
      <w:r w:rsidR="00E91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- 112.000,- Kč (posudky, por. činnost)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716-3322-5169 org. 5161        + 112.000,- Kč (PD).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- Oprava krovu a výměna střešní krytiny objektu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 299 Klášter Kapucínů v Žatci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Města Žatec pro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– veřejná zakázka malého rozsahu  schvaluje  pořadí  na 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prvních dvou  místech  při  hodnocení  nabídek  na akci „Oprava krovu a výměna střešní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krytiny objektu č.p. 299 Klášter Kapucínů v Žatci, III. etapa - jižní část“ takto: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KLEMO s.r.o., Bezděkov 65, 438 01 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SproS cz, spol. s r.o., Okružní 385, 411 56 Bohušovice nad Ohří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386/27  k.ú. Bezděkov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Žatce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změny č. 1 a 3 - změna využití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p.p.č. 386/27 k.ú. Bezděkov u Žatce a upřednostňuje variantu a) pro posouzení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2582/4 k.ú. 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změny č. 1 a 3 - změna využití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p.p.č. 2582/4 k.ú. Žatec a upřednostňuje variantu a) pro posouzení žádosti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Zastupitelstvem města Žatce.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655765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části  p.p.č. 6824/42  k.ú.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změny č. 1 a 3 - změna využití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části pozemku p.p.č. 6824/42 k.ú. Žatec a upřednostňuje variantu b) pro posouzení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656/2  k.ú. 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změny č. 1 a 3 - změna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etapizace pozemku p.p.č. 656/2 k.ú. Žatec a upřednostňuje variantu b) pro posouzení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3/2014 a současně bere na vědomí výkaz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zisku a ztrát ke dni 28.02.2014.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2426AA">
        <w:rPr>
          <w:rFonts w:ascii="Times New Roman" w:hAnsi="Times New Roman" w:cs="Times New Roman"/>
          <w:color w:val="000000"/>
          <w:sz w:val="20"/>
          <w:szCs w:val="20"/>
        </w:rPr>
        <w:t>PŘ</w:t>
      </w:r>
      <w:r>
        <w:rPr>
          <w:rFonts w:ascii="Times New Roman" w:hAnsi="Times New Roman" w:cs="Times New Roman"/>
          <w:color w:val="000000"/>
          <w:sz w:val="20"/>
          <w:szCs w:val="20"/>
        </w:rPr>
        <w:t>. PŘEDST.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Pozemky pro výstavbu RD – Kamenný vršek, Žatec II. etapa, část B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Technické a regulační podmínky pro výstavbu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RD lokalita Kamenný vršek, Žatec – 2. etapa, část B a ukládá odboru rozvoje a majetku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120 dnů záměr města prodat 8 pozemků pro výstavbu RD v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lokalitě Kamenný vršek, Žatec s tím, že výměra pozemků bude upřesněna po zaměření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všech pozemků po dokončení stavebních prací a současně schvaluje text záměru, který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tvoří přílohu tohoto usnesení.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k.ú. 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neschválit prodej pozemků zahrady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6537/3 o výměře 482 m2 a ostatní plochy p.p.č. 6535/22 o výměře 354 m2 v k.ú.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271/10 v k.ú. Radíčeves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neschválit prodej pozemku orné půdy p.p.č. 271/10 o výměře 33.038 m2 v k.ú. Radíčeves.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D919C1" w:rsidRDefault="00D919C1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</w:t>
      </w:r>
      <w:r w:rsidR="00BE7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ádost fyzické osoby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fyzické osoby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doporučuje Zastupitelstvu města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schválit nabytí do majetku města část pozemku orné půdy p.p.č. 1933/2 dle GP č.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2361-085/1999 ostatní plochu p.p.č. 1933/5 o výměře 760 m2  v k.ú. Žatec za kupní cenu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328.380,- Kč od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vypořádání pozemku pod místní komunikací.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V Mlynářích,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vodovodní přípojka pro st.p.č. 3956, </w:t>
      </w:r>
      <w:r w:rsidR="00BE7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schvaluje v návaznosti na usnesení rady města č. 168/13 ze dne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12.03.2013 zřízení věcného břemene pro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V Mlynářích,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 přípojka pro st.p.č. 3956,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 p.p.č. 4109/10 a p.p.č.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4116/1 v k.ú. Žatec, jejímž obsahem je uložení vodovodní přípojky do země, právo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Bezděkovu, Pražská – rekonstrukce vodovodu LN 085 124“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Severočeské vodovody a kanalizace, a.s. na stavbu „Žatec, K Bezděkovu,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Pražská – rekonstrukce vodovodu LN 085 124“ na pozemku města p.p.č. 423/1 v k.ú.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Žatce, jejímž obsahem bude uložení vodovodního řadu do země, právo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„NTL plynovodu a přípojek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RD Žatec – U Flory“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924/10 ze dne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08.10.2010 zřízení věcného břemene pro společnost RWE GasNet, s.r.o. na stavbu „NTL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plynovodu a přípojek pro RD Žatec – U Flory“ na pozemku města  p.p.č. 4578/1 v k.ú.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jejímž obsahem je právo ke stavbě plynárenského zařízení, právo neomezeného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přístupu a příjezdu k soustavě v souvislosti se zřizováním, provozem, opravami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údržbou, právo ochranného pásma a právo oprávněné strany vyplývající ze zákona č.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458/2000 Sb., energetický zákon, ve znění pozdějších předpisů.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„LN-Libočany zahrady,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DTS, vevVN, kNN, </w:t>
      </w:r>
      <w:r w:rsidR="00BE7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614/10 ze dne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28.06.2010 zřízení věcného břemene pro společnost ČEZ Distribuce, a.s. na stavbu „LN-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zahrady, DTS, vevVN, kNN,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 p.p.č. 1124/15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1161/1 v k.ú. Žatec, jejímž obsahem je uložení kabelového vedení do země, právo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BE7BDB" w:rsidRDefault="00BE7BDB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v k.ú. Žatec pod plakátovacími plochami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 pozemku ostatní plocha p.p.č. 4238/7 o výměře 1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části pozemku ostatní plocha p.p.č. 6712 o výměře 1 m2, části pozemku ostatní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p.p.č. 7052 o výměře 1 m2, části pozemku ostatní plocha p.p.č. 5628/45 o výměře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m2 vše v k.ú. Žatec pod plakátovacími plochami společnosti  Rengl, s.r.o., IČ: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25420160, Zákopnická 354/11, Liberec za měsíční nájemné 85,- Kč/m2 na dobu neurčitou a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ukládá starostce města podepsat Dodatek č. 1 k nájemní smlouvě ze dne 10.02.2009 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pronájmu pozemků na umístění plakátovacích ploch. Dále Rada města Žatce schvaluje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Dodatku č. 1 ke smlouvě o pronájmu plakátovacích ploch ze dne 10.02.2009.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prostor sloužící k podnikání v č.p. 49 ul.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Branka v Žatci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prostor sloužící k podnikání - kancelář v č.p. 49 ul. Branka v Žatci 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ploše 23,24 m2 za minimální nájemné ve výši 3.000,- Kč/m2/rok bez služeb.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garáže v ul. Příkrá v Žatci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nebytového prostoru – garážového boxu č. 5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e.č. 2406 ul. Příkrá v Žatci a schvaluje měsíční nájemné ve výši 800,- Kč bez služeb a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příslušné sazby DPH od 01.06.2014.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bytu č. 2826/19 ul. Písečná v Žatci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nájemce bytové jednotky č. 2826/19 ul. Písečná v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a schvaluje skončení nájmu předmětného bytu dohodou k 30.04.2014.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prostor sloužící k podnikání v č.p. 149 nám. Svobody v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prostor sloužící k podnikání č. 2 v č.p. 149 nám. Svobody v Žatci 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ploše 51,52m2 za minimální nájemné ve výši 1.000,- Kč/m2/rok bez služeb.</w:t>
      </w:r>
    </w:p>
    <w:p w:rsidR="002426AA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čerpání rezervního fondu správce Ing. Miroslava Falbra,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Správa domů Podměstí roku 2014 ve výši 34.000,- Kč na úhradu opravy čerpadel a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opravy dlažby v č.p. 1635 ul. U Hřiště v Žatci.</w:t>
      </w:r>
    </w:p>
    <w:p w:rsidR="00D919C1" w:rsidRDefault="00D919C1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9.5.2014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a opravy na rok 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akcí schválených v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investic a oprav pro rok 2014.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 9.500.000,- Kč (IF)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698           + 1.500.000,- Kč (investiční akce)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739-3745-5171 org. 750           + 8.000.000,- Kč (oprava).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„Regenerace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pravého břehu Ohře – I. etapa, Žatec“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komisí na výběr zhotovitele stavby „Regenerace pravého břehu Ohře – I. etapa, Žatec“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zadané v souladu s ustanoveními zákona č 137/2006 Sb. o veřejných zakázkách a dle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„Zásad a postupů pro zadávání veřejných zakázek“ a rozhodla o výběru nejvhodnější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pod pořadovým č. 2.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E91D81" w:rsidRDefault="00E91D81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14308" w:rsidRDefault="00E91D81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F14308">
        <w:rPr>
          <w:rFonts w:ascii="Arial" w:hAnsi="Arial" w:cs="Arial"/>
          <w:sz w:val="24"/>
          <w:szCs w:val="24"/>
        </w:rPr>
        <w:tab/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„Parkoviště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poliklinika, nemocnice a vjezd do areálu, Žatec“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komisí na výběr zhotovitele stavby „Parkoviště poliklinika, nemocnice a vjezd do areálu,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 zadané v souladu s ustanoveními zákona č 137/2006 Sb. o veřejných zakázkách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„Zásad a postupů pro zadávání veřejných zakázek“ a rozhodla o výběru nejvhodnější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pod pořadovým č. 3.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2426AA" w:rsidRDefault="002426AA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pro realizaci stavby „Parkoviště v ul.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Poděbradova a sadové úpravy u synagogy, Žatec“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na stavební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práce, zadanou jako zakázku malého rozsahu v souladu se zněním zákona č. 137/2006 Sb.,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zakázkách, v platném znění a podmínkami stanovenými Zásadami a postupy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Žatec, na zhotovitele stavby „Parkoviště v ul.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Poděbradova a sadové úpravy u Synagogy, Žatec“ dle stanovené zadávací dokumentace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výběr zhotovitele.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základní okruh zájemců, kterým bude výzva zaslána.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akce: Projektová dokumentace na stavbu „Výměna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rozvodů vody a kanalizace na Poliklinice v Žatci"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schválených na posudky a poradenskou činnost na zpracování PD na Výměnu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rozvodů vody a kanalizace na Poliklinice v Žatci.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   - 117.000,- Kč (posudky, por. činnost)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org. 770        + 117.000,- Kč (PD).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odůvodnění významné veřejné zakázky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a předkládá Zastupitelstvu města Žatce na vědomí změnu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Odůvodnění významné veřejné zakázky „Zajištění sběru, přepravy, využití a odstranění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komunálních odpadů na katastrálním území města Žatec a jeho místních částí“.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Obecně závazná vyhláška Města Žatce č. 2/14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obecně závaznou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vyhlášku Města Žatce č. 2/14, kterou se stanoví systém shromažďování, sběru, přepravy,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třídění, využívání a odstraňování komunálních odpadů a systém nakládání se stavebním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odpadem na území města Žatec.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02.04.2014.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31/14 schvaluje po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dokončení stavby Regenerace pravého břehu Ohře změnu stávající „Zóny 30“ na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„Obytnou zónu“ vč. vyznačení parkovišť.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32/14  bere na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doporučení dopravní komise k návrhu rekonstrukce ul. Josefa Hory v Žatci a dále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v rámci rekonstrukce změnu režimu dopravy v této ulici spočívající ve zřízení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jednosměrného provozu ve směru od nám. 5. května k odbočce na Žižkovo náměstí.</w:t>
      </w:r>
    </w:p>
    <w:p w:rsidR="00FF1AE2" w:rsidRDefault="00FF1AE2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34/14 schvaluje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vyznačit na základě žádosti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 V12c – zákaz zastavení na rohu č.p.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2616 v ul. Vrchlického v Žatci.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na základě usnesení dopravní komise č. 35/14 neschvaluje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vodorovné dopravní značky zákazu zastavení u vrat vjezdu na sportoviště 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koupaliště.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36/14 schvaluje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odstranění dopravní značky č. B29 - zákaz stání v ulici Studentská v Žatci u č.p. 1070.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37/14 schvaluje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přemístění radarového měřiče rychlosti z ul. Rooseveltova do ul. Volyňských Čechů k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bývalému podniku OSP.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BESIP – cena do okresního kola dopravní soutěže mladých cyklistů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nákup hlavní ceny do dopravní soutěže mladých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cyklistů vyhlášené Ministerstvem dopravy – BESIP.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7.5.2014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D919C1" w:rsidRDefault="00D919C1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26 o velikost  0+1 v DPS  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25.000,- Kč.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 v Žatci schválenými  radou města dne 19.12.2011 usnesením č. 1127/11.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Přidělení bytu v domě s pečovatelskou službou doporučila komise pro přidělování bytů v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DPS na svém jednání dne 08.04.2014.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souhlas s přijetím daru – Domov pro seniory a Pečovatelská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5 písm. b) zákona č. 250/2000 Sb.,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znění, souhlasí s přijetím daru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ks čistící pěny Abena od dárce Untraco, v.o.s. se sídlem Slavíkova 6139/18c, 708 00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Ostrava</w:t>
      </w:r>
      <w:r w:rsidR="00BE7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Poruba  příspěvkovou organizací Domov pro seniory a Pečovatelská služba v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březen 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březen 2014.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umístění zařízení MKDS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umístění a provozování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technologického zařízení Městského kamerového systému na střeše panelových domů ul.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Bratří Čapků č.p. 2705 a č.p. 2706 v Žatci.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15.5.2014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Pořízení služebního vozidla pro Městskou policii 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Výzvu k předložení nabídky na veřejnou zakázku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malého rozsahu – pořízení služebního vozidla pro Městskou policii Žatec dle zákona č.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Sb., o veřejných zakázkách, v platném znění, a dále v souladu se Zásadami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postupy pro zadávání veřejných zakázek.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Regionální muzeum K. A. Polánka Žatec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úpravu platu ředitelky PO Regionální muzeum K.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A. Polánka Žatec v souladu se zákonem č. 262/2006 Sb., nařízením vlády č. 564/2006 Sb.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 Pravidly Rady města Žatce pro stanovení platu ředitelů příspěvkových organizací </w:t>
      </w:r>
    </w:p>
    <w:p w:rsidR="00D919C1" w:rsidRDefault="00F14308" w:rsidP="00D919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 s účinností od 01.05.2014.</w:t>
      </w:r>
    </w:p>
    <w:p w:rsidR="00D919C1" w:rsidRDefault="00D919C1" w:rsidP="00D919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D919C1" w:rsidP="00D919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919C1" w:rsidRDefault="00D919C1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D919C1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D919C1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D919C1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Regionální muzeum K. A.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v Žatci.</w:t>
      </w: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škola a Mateřská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škola, Žatec, Dvořákova 24, okres Louny.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Default="002426AA" w:rsidP="002426AA"/>
    <w:p w:rsidR="00D919C1" w:rsidRDefault="00D919C1" w:rsidP="002426AA"/>
    <w:p w:rsidR="00D919C1" w:rsidRPr="00582CF5" w:rsidRDefault="00D919C1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příspěvkové organizace Městské lesy Žatec.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29.4.2014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Česká katolická charita – doplatek za služby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na rok 2014 České katolické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charitě - Oblastní charita Žatec na financování doplatku za služby nebytové jednotky č.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2127/61 v č.p. 2127 na st.p.č. 3038 Havlíčkovo nám. v Žatci za účelem provozování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charitativního šatníku ve výši 3.152,- Kč s tím, že finanční prostředky budou převedeny na účet správce: Ing. Miroslav Falbr, Správa domů Podměstí, Žatec.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nad 50.000,- Kč – sportovní organizace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sportovním organizacím pro rok 2014 nad 50.000,- Kč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 a v souladu se zápisem z jednání komise tělovýchovy a sportu.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do 50.000,- Kč – sportovní organizace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85 písm. a) a § 102 odst. 3 zákona č. 128/2000 Sb., 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ve znění pozdějších předpisů, poskytnutí finančních příspěvků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sportovním organizacím a sportovcům pro rok 2014 do výše 50.000,- Kč dle předloženého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návrhu a v souladu se zápisem z jednání komise tělovýchovy a sportu.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sportu ze dne 07.04.2014.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příspěvku z finanční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rezervy rady města ve výši 20.000,- Kč sportovní organizaci Offroad Team Klemo, o.p.s.,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 Bezděkov 65, 438 01 Žatec, IČ 227 74 165 na závody MČR a sportovní organizaci </w:t>
      </w:r>
    </w:p>
    <w:p w:rsidR="00F14308" w:rsidRDefault="00BE7BDB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</w:t>
      </w:r>
      <w:r w:rsidR="00F14308">
        <w:rPr>
          <w:rFonts w:ascii="Times New Roman" w:hAnsi="Times New Roman" w:cs="Times New Roman"/>
          <w:color w:val="000000"/>
          <w:sz w:val="24"/>
          <w:szCs w:val="24"/>
        </w:rPr>
        <w:t>tec finanční příspěvek ve výši 10.000,- Kč na úhradu nákladů sportovní akce „Mrtvé tahy a Strongman 2014“.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Městská knihovna - NIV dotace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285.000,00 Kč, a to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dotace do rozpočtu města.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z Krajského úřadu Ústeckého kraje na zajištění výkonu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regionálních funkcí Městské knihovny Žatec v roce 2014 - rozhodnutí Zastupitelstva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Ústeckého kraje č. 70/13Z/2014 ze dne 26.02.2014.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speciální, Žatec, Studentská 1416, okres Louny – souhlas s čerpáním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IF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Mateřské školy speciální, Žatec, Studentská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1416, okres Louny Mgr. Františka Holého a souhlasí s čerpáním investičního fondu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v celkové výši 110.000,- Kč, a to na výměnu 3 ks oken.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7.5.2014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31.03.2014</w:t>
      </w:r>
    </w:p>
    <w:p w:rsidR="00E91D81" w:rsidRDefault="00F14308" w:rsidP="00E91D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31.03.2014.</w:t>
      </w:r>
    </w:p>
    <w:p w:rsidR="00F14308" w:rsidRDefault="00E91D81" w:rsidP="00E91D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 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schvaluje: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(Organizační opatření) platné pro všechny odbory MěÚ Žatec, organizační složky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příspěvkové organizace zřizované Městem Žatec a organizace spravující majetek Města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Žatce;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2014 dle předloženého návrhu.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ukládá: 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Organizační opatření zaslat všem odborům MěÚ Žatec, organizačním složkám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zřizovaných Městem Žatec.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Bc. Renata Sedláková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09.05.2014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Ředitelům příspěvkových organizací: Mateřská škola speciální, Žatec, Studentská 1416;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MŠ Žatec, Studentská 1230; MŠ Žatec, Fügnerova 2051; MŠ Žatec U Jezu 2903;  MŠ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Otakara Březiny 2769; MŠ Žatec, Bratří Čapků 2775; ZŠ Žatec, Petra Bezruče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2000; ZŠ Žatec, Komenského alej 749; ZŠ Žatec, nám. 28. října 1019; ZŠ a MŠ, Žatec,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Jižní 2777; ZŠ a MŠ Žatec, Dvořákova 24; Základní umělecká škola, Žatec; Regionální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muzeum K. A. Polánka; Městská knihovna Žatec; Městské divadlo Žatec; Domov pro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Žatci; Kamarád-LORM; Technické služby města Žatec;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Žatec; Chrám Chmele a Piva CZ, příspěvková organizace - zpracovat vlastní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organizační opatření k provedení inventarizace majetku a závazků v roce 2014 ve smyslu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přijatého Organizačního opatření.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příspěvkových organizací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09.05.2014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Vedoucím odborů MěÚ Žatec a vedoucím organizačních složek a ředitelům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zřizovaných Městem Žatec jmenovat předsedu a členy dílčích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inventarizačních komisí.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odborů a org. složek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09.05.2014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Dílčím inventarizačním komisím MěÚ Žatec, organizačních složek města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předložit návrhy na přijetí opatření k řešení zjištěných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inventarizačních rozdílů.   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dílčí inventarizační komise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31.12.2014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Zjištěné inventarizační rozdíly roku 2014 proúčtovat do 31.12.2014.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finančního odboru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Hlavní inventarizační komisi provést zhodnocení inventarizace za rok 2014, dle potřeby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uložit nápravná opatření k odstranění nedostatků, včetně návrhů na vyřazení majetku,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vyhotovit inventarizační zápis včetně příloh a předložit ho finančnímu odboru MěÚ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hlavní inventarizační komise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31.01.2015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Vedoucím odborů MěÚ Žatec, vedoucím organizačních složek a ředitelům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předložit návrhy na odprodej, vyřazení a převod hmotného 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nehmotného majetku do 30.11.2014 (vedoucí odborů určí odpovědnou osobu, která bude v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příslušné kapitoly potvrzovat vyřazení majetku u příspěvkových organizací).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odborů a org. složek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30.11.2014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Vedoucím odborů MěÚ Žatec a vedoucím organizačních složek dodržovat etapy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načítání majetku do programu GINIS dle časového harmonogramu stanoveném v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Organizačním opatření.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Vedoucím odborů MěÚ Žatec dodržovat soupis majetku v jednotlivých kancelářích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MěÚ Žatec. V případě přemístění uvědomí vedoucí odboru odpovědného pracovníka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vnitřních věcí, který provede o přemístění majetku zápis.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43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9.5.2014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reklama a propagace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194.000,- Kč z důvodu narovnání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takto: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711-2141-2111           + 194.000,00 Kč (reklama a propagace)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711-2141-5169          + 194.000,00 Kč (reklama a propagace).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D919C1" w:rsidRDefault="00D919C1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účelového daru – výstava „Mýdlová bublina aneb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Hygiena nadevše“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Žatec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Holodňákové a souhlasí s přijetím finančního účelového daru ve výši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5.126,- Kč od společnosti Procter &amp; Gamble – Rakona, s.r.o., Rakovník, který je určen na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výstavu „Mýdlová bublina aneb Hygiena nadevše“.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NIV dotace pro ZŠ Komenského alej 749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706.000,- Kč, a to zapojení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33 030 - účelová neinvestiční dotace na realizaci grantového projektu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CZ.1.07/1.1.34/01.0020 „Výuka matematiky pomocí aplikací z reálného života aneb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matematika není věda“ v rámci globálního grantu Operačního programu Vzdělávání pro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 určená pro Základní školu Žatec, Komenského alej 749, okres </w:t>
      </w:r>
    </w:p>
    <w:p w:rsidR="002426AA" w:rsidRDefault="00F14308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706.072,62 Kč.</w:t>
      </w:r>
    </w:p>
    <w:p w:rsidR="002426AA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308" w:rsidRDefault="002426AA" w:rsidP="002426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143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4308"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pokračování činnosti dvou přípravných tříd při Základní škole a </w:t>
      </w:r>
    </w:p>
    <w:p w:rsidR="00F14308" w:rsidRDefault="00F14308" w:rsidP="00F1430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škole, Žatec, Dvořákova 24, okres Louny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souhlasí s pokračováním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dvou přípravných tříd při součásti ZŠ logopedická, a to na pracovišti Lidická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1254 a Dvořákova 24 s účinností od 01.07.2014 do 30.06.2015 za předpokladu, že budou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splněna všechna ustanovení § 47 zákona č. 561/2004 Sb., školský zákon a dále, že do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třídy budou přijaty pouze děti se sociálním znevýhodněním a bude dodržen jejich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minimální počet.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výpůjčkou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předloženým návrhem výpůjčky objektu SO 004 Jižní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na p.p.č. 190/4 a st.p.č. 6310 včetně vybavení, nebytových prostor v objektu SO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003 – a to dětská herna se zázemím a vybavením mezi příspěvkovými organizacemi Chrám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Chmele a Piva CZ, příspěvková organizace jako půjčitel a Kamarád – LORM jako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vypůjčitel na dobu určitou do 31.12.2014 a to za předpokladu, že poskytovatel dotace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rada regionu soudržnosti Severozápad vydá souhlas se změnou v projektu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Pr="00582CF5" w:rsidRDefault="002426AA" w:rsidP="002426AA"/>
    <w:p w:rsidR="00F14308" w:rsidRDefault="00F14308" w:rsidP="00F1430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Žatec 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bere na vědomí současné obsazení jednoho pracovního místa „matrika“ dvěma zaměstnanci</w:t>
      </w:r>
    </w:p>
    <w:p w:rsidR="00F14308" w:rsidRDefault="00F14308" w:rsidP="00F143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Městského úřadu Žatec, a to s účinností od 01.05.2014 na dobu maximálně dvou měsíců.</w:t>
      </w:r>
    </w:p>
    <w:p w:rsidR="00F14308" w:rsidRDefault="00F14308" w:rsidP="00F1430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F14308" w:rsidRDefault="00F14308" w:rsidP="00F1430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426AA" w:rsidRDefault="002426AA" w:rsidP="002426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26AA" w:rsidRPr="0016158C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26AA" w:rsidRPr="00582CF5" w:rsidTr="008E19F3">
        <w:trPr>
          <w:cantSplit/>
          <w:trHeight w:val="344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  <w:tr w:rsidR="002426AA" w:rsidRPr="00582CF5" w:rsidTr="008E19F3">
        <w:trPr>
          <w:cantSplit/>
          <w:trHeight w:val="393"/>
        </w:trPr>
        <w:tc>
          <w:tcPr>
            <w:tcW w:w="937" w:type="dxa"/>
          </w:tcPr>
          <w:p w:rsidR="002426AA" w:rsidRPr="00582CF5" w:rsidRDefault="002426AA" w:rsidP="008E19F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26AA" w:rsidRPr="00582CF5" w:rsidRDefault="002426AA" w:rsidP="008E19F3">
            <w:pPr>
              <w:jc w:val="center"/>
              <w:rPr>
                <w:sz w:val="20"/>
              </w:rPr>
            </w:pPr>
          </w:p>
        </w:tc>
      </w:tr>
    </w:tbl>
    <w:p w:rsidR="002426AA" w:rsidRDefault="002426AA" w:rsidP="002426AA"/>
    <w:p w:rsidR="00D919C1" w:rsidRDefault="00D919C1" w:rsidP="002426AA"/>
    <w:p w:rsidR="00F14308" w:rsidRDefault="00F14308" w:rsidP="00F1430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F14308" w:rsidRDefault="00F14308" w:rsidP="00E91D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BD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D4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919C1" w:rsidRDefault="00D919C1" w:rsidP="00E91D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19C1" w:rsidRDefault="00D919C1" w:rsidP="00E91D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19C1" w:rsidRDefault="00D919C1" w:rsidP="00E91D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4EA8" w:rsidRDefault="00094EA8" w:rsidP="00094EA8">
      <w:pPr>
        <w:pStyle w:val="Nadpis1"/>
      </w:pPr>
      <w:r>
        <w:t>Za správnost vyhotovení: Pavlína Kloučková</w:t>
      </w:r>
    </w:p>
    <w:p w:rsidR="00094EA8" w:rsidRDefault="00094EA8" w:rsidP="00094EA8">
      <w:pPr>
        <w:jc w:val="both"/>
        <w:rPr>
          <w:sz w:val="24"/>
        </w:rPr>
      </w:pPr>
    </w:p>
    <w:p w:rsidR="00094EA8" w:rsidRDefault="00094EA8" w:rsidP="00094EA8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094EA8" w:rsidRDefault="00094EA8" w:rsidP="00094EA8">
      <w:pPr>
        <w:jc w:val="both"/>
        <w:rPr>
          <w:sz w:val="24"/>
        </w:rPr>
      </w:pPr>
    </w:p>
    <w:p w:rsidR="00094EA8" w:rsidRDefault="00094EA8" w:rsidP="00094EA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094EA8" w:rsidRPr="00BD4541" w:rsidRDefault="00094EA8" w:rsidP="00094EA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D919C1" w:rsidRDefault="00D919C1" w:rsidP="00E91D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19C1" w:rsidRDefault="00D919C1" w:rsidP="00E91D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19C1" w:rsidRDefault="00D919C1" w:rsidP="00D919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Příloha k usnesení č. 250/14:</w:t>
      </w:r>
    </w:p>
    <w:p w:rsidR="00D919C1" w:rsidRPr="00C6465F" w:rsidRDefault="00D919C1" w:rsidP="00C6465F">
      <w:pPr>
        <w:pStyle w:val="Odstavecseseznamem"/>
        <w:widowControl w:val="0"/>
        <w:numPr>
          <w:ilvl w:val="0"/>
          <w:numId w:val="3"/>
        </w:numPr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C6465F">
        <w:rPr>
          <w:rFonts w:ascii="Times New Roman" w:hAnsi="Times New Roman" w:cs="Times New Roman"/>
          <w:bCs/>
          <w:color w:val="000000"/>
          <w:sz w:val="24"/>
          <w:szCs w:val="24"/>
        </w:rPr>
        <w:t>záměr</w:t>
      </w:r>
    </w:p>
    <w:sectPr w:rsidR="00D919C1" w:rsidRPr="00C6465F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2" w:rsidRDefault="003E5332" w:rsidP="00E91D81">
      <w:pPr>
        <w:spacing w:after="0" w:line="240" w:lineRule="auto"/>
      </w:pPr>
      <w:r>
        <w:separator/>
      </w:r>
    </w:p>
  </w:endnote>
  <w:endnote w:type="continuationSeparator" w:id="0">
    <w:p w:rsidR="003E5332" w:rsidRDefault="003E5332" w:rsidP="00E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8348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1D81" w:rsidRDefault="00E91D81" w:rsidP="00E91D8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0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076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D81" w:rsidRDefault="00E91D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2" w:rsidRDefault="003E5332" w:rsidP="00E91D81">
      <w:pPr>
        <w:spacing w:after="0" w:line="240" w:lineRule="auto"/>
      </w:pPr>
      <w:r>
        <w:separator/>
      </w:r>
    </w:p>
  </w:footnote>
  <w:footnote w:type="continuationSeparator" w:id="0">
    <w:p w:rsidR="003E5332" w:rsidRDefault="003E5332" w:rsidP="00E9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12"/>
    <w:multiLevelType w:val="hybridMultilevel"/>
    <w:tmpl w:val="81120708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62EF"/>
    <w:multiLevelType w:val="hybridMultilevel"/>
    <w:tmpl w:val="874E446A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72373"/>
    <w:multiLevelType w:val="hybridMultilevel"/>
    <w:tmpl w:val="7394899C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F5C2A"/>
    <w:multiLevelType w:val="hybridMultilevel"/>
    <w:tmpl w:val="038EDCDE"/>
    <w:lvl w:ilvl="0" w:tplc="1D2468E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0AE"/>
    <w:multiLevelType w:val="hybridMultilevel"/>
    <w:tmpl w:val="FAF89A10"/>
    <w:lvl w:ilvl="0" w:tplc="B37C403C">
      <w:start w:val="1"/>
      <w:numFmt w:val="bullet"/>
      <w:lvlText w:val=""/>
      <w:lvlJc w:val="left"/>
      <w:pPr>
        <w:tabs>
          <w:tab w:val="num" w:pos="357"/>
        </w:tabs>
        <w:ind w:left="510" w:hanging="150"/>
      </w:pPr>
      <w:rPr>
        <w:rFonts w:ascii="Symbol" w:hAnsi="Symbol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558D4"/>
    <w:multiLevelType w:val="hybridMultilevel"/>
    <w:tmpl w:val="567A2084"/>
    <w:lvl w:ilvl="0" w:tplc="23A26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62865"/>
    <w:multiLevelType w:val="hybridMultilevel"/>
    <w:tmpl w:val="BA443BB2"/>
    <w:lvl w:ilvl="0" w:tplc="06F6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6F6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17B71"/>
    <w:multiLevelType w:val="hybridMultilevel"/>
    <w:tmpl w:val="AABC8640"/>
    <w:lvl w:ilvl="0" w:tplc="A2A05E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E12"/>
    <w:multiLevelType w:val="hybridMultilevel"/>
    <w:tmpl w:val="206C4C60"/>
    <w:lvl w:ilvl="0" w:tplc="475ACDB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08"/>
    <w:rsid w:val="00094EA8"/>
    <w:rsid w:val="002426AA"/>
    <w:rsid w:val="00244D0A"/>
    <w:rsid w:val="002A0BE9"/>
    <w:rsid w:val="002D5C9C"/>
    <w:rsid w:val="00357076"/>
    <w:rsid w:val="003E5332"/>
    <w:rsid w:val="004226ED"/>
    <w:rsid w:val="00497A70"/>
    <w:rsid w:val="00522A18"/>
    <w:rsid w:val="00655765"/>
    <w:rsid w:val="00754EB8"/>
    <w:rsid w:val="008A659F"/>
    <w:rsid w:val="008D2C32"/>
    <w:rsid w:val="009367A7"/>
    <w:rsid w:val="00BD4541"/>
    <w:rsid w:val="00BE7BDB"/>
    <w:rsid w:val="00C6465F"/>
    <w:rsid w:val="00D919C1"/>
    <w:rsid w:val="00E91D81"/>
    <w:rsid w:val="00F14308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4E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D81"/>
  </w:style>
  <w:style w:type="paragraph" w:styleId="Zpat">
    <w:name w:val="footer"/>
    <w:basedOn w:val="Normln"/>
    <w:link w:val="ZpatChar"/>
    <w:uiPriority w:val="99"/>
    <w:unhideWhenUsed/>
    <w:rsid w:val="00E9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D81"/>
  </w:style>
  <w:style w:type="paragraph" w:styleId="Odstavecseseznamem">
    <w:name w:val="List Paragraph"/>
    <w:basedOn w:val="Normln"/>
    <w:uiPriority w:val="34"/>
    <w:qFormat/>
    <w:rsid w:val="00D919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94EA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94EA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94EA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slostrnky">
    <w:name w:val="page number"/>
    <w:basedOn w:val="Standardnpsmoodstavce"/>
    <w:uiPriority w:val="99"/>
    <w:rsid w:val="00C6465F"/>
    <w:rPr>
      <w:rFonts w:cs="Times New Roman"/>
    </w:rPr>
  </w:style>
  <w:style w:type="paragraph" w:customStyle="1" w:styleId="standard">
    <w:name w:val="standard"/>
    <w:rsid w:val="00C646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C64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4E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D81"/>
  </w:style>
  <w:style w:type="paragraph" w:styleId="Zpat">
    <w:name w:val="footer"/>
    <w:basedOn w:val="Normln"/>
    <w:link w:val="ZpatChar"/>
    <w:uiPriority w:val="99"/>
    <w:unhideWhenUsed/>
    <w:rsid w:val="00E9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D81"/>
  </w:style>
  <w:style w:type="paragraph" w:styleId="Odstavecseseznamem">
    <w:name w:val="List Paragraph"/>
    <w:basedOn w:val="Normln"/>
    <w:uiPriority w:val="34"/>
    <w:qFormat/>
    <w:rsid w:val="00D919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94EA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94EA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94EA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slostrnky">
    <w:name w:val="page number"/>
    <w:basedOn w:val="Standardnpsmoodstavce"/>
    <w:uiPriority w:val="99"/>
    <w:rsid w:val="00C6465F"/>
    <w:rPr>
      <w:rFonts w:cs="Times New Roman"/>
    </w:rPr>
  </w:style>
  <w:style w:type="paragraph" w:customStyle="1" w:styleId="standard">
    <w:name w:val="standard"/>
    <w:rsid w:val="00C646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rsid w:val="00C64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9E85-B951-49A5-9D31-D2E77A4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5962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2014-04-29T16:36:00Z</cp:lastPrinted>
  <dcterms:created xsi:type="dcterms:W3CDTF">2014-04-29T16:36:00Z</dcterms:created>
  <dcterms:modified xsi:type="dcterms:W3CDTF">2014-04-29T16:36:00Z</dcterms:modified>
</cp:coreProperties>
</file>