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F1A" w:rsidRPr="00564285" w:rsidRDefault="006D5F1A" w:rsidP="00EE75B8">
      <w:pPr>
        <w:jc w:val="center"/>
        <w:outlineLvl w:val="0"/>
        <w:rPr>
          <w:b/>
        </w:rPr>
      </w:pPr>
    </w:p>
    <w:p w:rsidR="006D5F1A" w:rsidRPr="00564285" w:rsidRDefault="006D5F1A" w:rsidP="00EE75B8">
      <w:pPr>
        <w:jc w:val="center"/>
        <w:outlineLvl w:val="0"/>
        <w:rPr>
          <w:b/>
          <w:sz w:val="28"/>
          <w:szCs w:val="28"/>
        </w:rPr>
      </w:pPr>
      <w:r w:rsidRPr="00564285">
        <w:rPr>
          <w:b/>
          <w:sz w:val="28"/>
          <w:szCs w:val="28"/>
        </w:rPr>
        <w:t xml:space="preserve">Záměr Města Žatce prodat pozemky pro výstavbu RD   </w:t>
      </w:r>
    </w:p>
    <w:p w:rsidR="006D5F1A" w:rsidRPr="00564285" w:rsidRDefault="006D5F1A" w:rsidP="00EE75B8">
      <w:pPr>
        <w:jc w:val="center"/>
        <w:outlineLvl w:val="0"/>
        <w:rPr>
          <w:b/>
          <w:sz w:val="28"/>
          <w:szCs w:val="28"/>
        </w:rPr>
      </w:pPr>
      <w:r w:rsidRPr="00564285">
        <w:rPr>
          <w:b/>
          <w:sz w:val="28"/>
          <w:szCs w:val="28"/>
        </w:rPr>
        <w:t>lokalita Kamenný vršek, Žatec - II. etapa, část B</w:t>
      </w:r>
    </w:p>
    <w:p w:rsidR="006D5F1A" w:rsidRPr="00564285" w:rsidRDefault="006D5F1A" w:rsidP="00F60DFD">
      <w:pPr>
        <w:jc w:val="center"/>
        <w:outlineLvl w:val="0"/>
        <w:rPr>
          <w:b/>
        </w:rPr>
      </w:pPr>
      <w:r w:rsidRPr="00564285">
        <w:rPr>
          <w:b/>
        </w:rPr>
        <w:t>schválen Radou města Žatec dne 29.4.2014</w:t>
      </w:r>
    </w:p>
    <w:p w:rsidR="006D5F1A" w:rsidRPr="00564285" w:rsidRDefault="006D5F1A"/>
    <w:p w:rsidR="006D5F1A" w:rsidRPr="00564285" w:rsidRDefault="006D5F1A" w:rsidP="00F14D0F">
      <w:pPr>
        <w:jc w:val="both"/>
      </w:pPr>
      <w:r w:rsidRPr="00564285">
        <w:t>Území pro výstavbu rodinných domů je určeno schválenou zastavovací studií, kde bylo navrženo základní členění parcel do bloků navazujících na současné ulice Vrchlického, Politických vězňů, Elišky Krásnohorské, Dukelská a U Flóry v Žatci:</w:t>
      </w:r>
    </w:p>
    <w:p w:rsidR="006D5F1A" w:rsidRPr="00564285" w:rsidRDefault="006D5F1A" w:rsidP="00110BC2">
      <w:pPr>
        <w:ind w:left="360"/>
        <w:jc w:val="both"/>
      </w:pPr>
    </w:p>
    <w:p w:rsidR="006D5F1A" w:rsidRPr="00564285" w:rsidRDefault="006D5F1A" w:rsidP="00110BC2">
      <w:pPr>
        <w:ind w:left="360"/>
        <w:jc w:val="both"/>
        <w:sectPr w:rsidR="006D5F1A" w:rsidRPr="00564285" w:rsidSect="002F1D3C">
          <w:footerReference w:type="even" r:id="rId8"/>
          <w:footerReference w:type="default" r:id="rId9"/>
          <w:pgSz w:w="11906" w:h="16838" w:code="9"/>
          <w:pgMar w:top="624" w:right="924" w:bottom="1134" w:left="1134" w:header="709" w:footer="340" w:gutter="0"/>
          <w:cols w:space="708"/>
          <w:docGrid w:linePitch="360"/>
        </w:sectPr>
      </w:pPr>
    </w:p>
    <w:p w:rsidR="006D5F1A" w:rsidRPr="00564285" w:rsidRDefault="006D5F1A" w:rsidP="002D4C16">
      <w:pPr>
        <w:rPr>
          <w:b/>
        </w:rPr>
      </w:pPr>
      <w:r w:rsidRPr="00564285">
        <w:rPr>
          <w:b/>
        </w:rPr>
        <w:lastRenderedPageBreak/>
        <w:t>1.</w:t>
      </w:r>
      <w:r w:rsidRPr="00564285">
        <w:rPr>
          <w:b/>
        </w:rPr>
        <w:tab/>
        <w:t>p.p.č. 4614/48</w:t>
      </w:r>
      <w:r w:rsidRPr="00564285">
        <w:rPr>
          <w:b/>
        </w:rPr>
        <w:tab/>
        <w:t xml:space="preserve">o výměře </w:t>
      </w:r>
      <w:smartTag w:uri="urn:schemas-microsoft-com:office:smarttags" w:element="metricconverter">
        <w:smartTagPr>
          <w:attr w:name="ProductID" w:val="964 m2"/>
        </w:smartTagPr>
        <w:r w:rsidRPr="00564285">
          <w:rPr>
            <w:b/>
          </w:rPr>
          <w:t>964 m</w:t>
        </w:r>
        <w:r w:rsidRPr="00A21DDB">
          <w:rPr>
            <w:b/>
            <w:vertAlign w:val="superscript"/>
          </w:rPr>
          <w:t>2</w:t>
        </w:r>
      </w:smartTag>
    </w:p>
    <w:p w:rsidR="006D5F1A" w:rsidRPr="00564285" w:rsidRDefault="006D5F1A" w:rsidP="002D4C16">
      <w:pPr>
        <w:rPr>
          <w:b/>
        </w:rPr>
      </w:pPr>
      <w:r w:rsidRPr="00564285">
        <w:rPr>
          <w:b/>
        </w:rPr>
        <w:t>2.</w:t>
      </w:r>
      <w:r w:rsidRPr="00564285">
        <w:rPr>
          <w:b/>
        </w:rPr>
        <w:tab/>
        <w:t>p.p.č. 4614/43</w:t>
      </w:r>
      <w:r w:rsidRPr="00564285">
        <w:rPr>
          <w:b/>
        </w:rPr>
        <w:tab/>
        <w:t xml:space="preserve">o výměře </w:t>
      </w:r>
      <w:smartTag w:uri="urn:schemas-microsoft-com:office:smarttags" w:element="metricconverter">
        <w:smartTagPr>
          <w:attr w:name="ProductID" w:val="712 m2"/>
        </w:smartTagPr>
        <w:r w:rsidRPr="00564285">
          <w:rPr>
            <w:b/>
          </w:rPr>
          <w:t>712 m</w:t>
        </w:r>
        <w:r w:rsidRPr="00A21DDB">
          <w:rPr>
            <w:b/>
            <w:vertAlign w:val="superscript"/>
          </w:rPr>
          <w:t>2</w:t>
        </w:r>
      </w:smartTag>
      <w:r w:rsidRPr="00564285">
        <w:rPr>
          <w:b/>
        </w:rPr>
        <w:tab/>
      </w:r>
    </w:p>
    <w:p w:rsidR="006D5F1A" w:rsidRPr="00564285" w:rsidRDefault="006D5F1A" w:rsidP="002D4C16">
      <w:pPr>
        <w:rPr>
          <w:b/>
        </w:rPr>
      </w:pPr>
      <w:r w:rsidRPr="00564285">
        <w:rPr>
          <w:b/>
        </w:rPr>
        <w:t>3.</w:t>
      </w:r>
      <w:r w:rsidRPr="00564285">
        <w:rPr>
          <w:b/>
        </w:rPr>
        <w:tab/>
        <w:t>p.p.č. 4614/50</w:t>
      </w:r>
      <w:r w:rsidRPr="00564285">
        <w:rPr>
          <w:b/>
        </w:rPr>
        <w:tab/>
        <w:t xml:space="preserve">o výměře </w:t>
      </w:r>
      <w:smartTag w:uri="urn:schemas-microsoft-com:office:smarttags" w:element="metricconverter">
        <w:smartTagPr>
          <w:attr w:name="ProductID" w:val="950 m2"/>
        </w:smartTagPr>
        <w:r w:rsidRPr="00564285">
          <w:rPr>
            <w:b/>
          </w:rPr>
          <w:t>950 m</w:t>
        </w:r>
        <w:r w:rsidRPr="00A21DDB">
          <w:rPr>
            <w:b/>
            <w:vertAlign w:val="superscript"/>
          </w:rPr>
          <w:t>2</w:t>
        </w:r>
      </w:smartTag>
      <w:r w:rsidRPr="00564285">
        <w:rPr>
          <w:b/>
        </w:rPr>
        <w:t xml:space="preserve"> </w:t>
      </w:r>
    </w:p>
    <w:p w:rsidR="006D5F1A" w:rsidRPr="00564285" w:rsidRDefault="006D5F1A" w:rsidP="002D4C16">
      <w:pPr>
        <w:rPr>
          <w:b/>
        </w:rPr>
      </w:pPr>
      <w:r w:rsidRPr="00564285">
        <w:rPr>
          <w:b/>
        </w:rPr>
        <w:t>4.</w:t>
      </w:r>
      <w:r w:rsidRPr="00564285">
        <w:rPr>
          <w:b/>
        </w:rPr>
        <w:tab/>
        <w:t xml:space="preserve">p.p.č. 4614/52 o výměře </w:t>
      </w:r>
      <w:smartTag w:uri="urn:schemas-microsoft-com:office:smarttags" w:element="metricconverter">
        <w:smartTagPr>
          <w:attr w:name="ProductID" w:val="857 m2"/>
        </w:smartTagPr>
        <w:r w:rsidRPr="00564285">
          <w:rPr>
            <w:b/>
          </w:rPr>
          <w:t>857 m</w:t>
        </w:r>
        <w:r w:rsidRPr="00A21DDB">
          <w:rPr>
            <w:b/>
            <w:vertAlign w:val="superscript"/>
          </w:rPr>
          <w:t>2</w:t>
        </w:r>
      </w:smartTag>
    </w:p>
    <w:p w:rsidR="006D5F1A" w:rsidRPr="00564285" w:rsidRDefault="006D5F1A" w:rsidP="002D4C16">
      <w:pPr>
        <w:rPr>
          <w:b/>
        </w:rPr>
      </w:pPr>
    </w:p>
    <w:p w:rsidR="006D5F1A" w:rsidRPr="00564285" w:rsidRDefault="006D5F1A" w:rsidP="002D4C16">
      <w:pPr>
        <w:rPr>
          <w:b/>
        </w:rPr>
      </w:pPr>
      <w:r w:rsidRPr="00564285">
        <w:rPr>
          <w:b/>
        </w:rPr>
        <w:t xml:space="preserve">dále části pozemku p.p.č. 4646/29, dle vytyčovacího výkresu označené jako: </w:t>
      </w:r>
    </w:p>
    <w:p w:rsidR="006D5F1A" w:rsidRPr="00564285" w:rsidRDefault="006D5F1A" w:rsidP="002D4C16">
      <w:pPr>
        <w:rPr>
          <w:b/>
        </w:rPr>
      </w:pPr>
      <w:r w:rsidRPr="00564285">
        <w:rPr>
          <w:b/>
        </w:rPr>
        <w:t>5.</w:t>
      </w:r>
      <w:r w:rsidRPr="00564285">
        <w:rPr>
          <w:b/>
        </w:rPr>
        <w:tab/>
        <w:t xml:space="preserve">pozemek F1 o výměře </w:t>
      </w:r>
      <w:smartTag w:uri="urn:schemas-microsoft-com:office:smarttags" w:element="metricconverter">
        <w:smartTagPr>
          <w:attr w:name="ProductID" w:val="857 m2"/>
        </w:smartTagPr>
        <w:r w:rsidRPr="00564285">
          <w:rPr>
            <w:b/>
          </w:rPr>
          <w:t>857 m</w:t>
        </w:r>
        <w:r w:rsidRPr="00A21DDB">
          <w:rPr>
            <w:b/>
            <w:vertAlign w:val="superscript"/>
          </w:rPr>
          <w:t>2</w:t>
        </w:r>
      </w:smartTag>
    </w:p>
    <w:p w:rsidR="006D5F1A" w:rsidRPr="00564285" w:rsidRDefault="006D5F1A" w:rsidP="002D4C16">
      <w:pPr>
        <w:rPr>
          <w:b/>
        </w:rPr>
      </w:pPr>
      <w:r w:rsidRPr="00564285">
        <w:rPr>
          <w:b/>
        </w:rPr>
        <w:t>6.</w:t>
      </w:r>
      <w:r w:rsidRPr="00564285">
        <w:rPr>
          <w:b/>
        </w:rPr>
        <w:tab/>
        <w:t xml:space="preserve">pozemek F2 o výměře </w:t>
      </w:r>
      <w:smartTag w:uri="urn:schemas-microsoft-com:office:smarttags" w:element="metricconverter">
        <w:smartTagPr>
          <w:attr w:name="ProductID" w:val="857 m2"/>
        </w:smartTagPr>
        <w:r w:rsidRPr="00564285">
          <w:rPr>
            <w:b/>
          </w:rPr>
          <w:t>857 m</w:t>
        </w:r>
        <w:r w:rsidRPr="00A21DDB">
          <w:rPr>
            <w:b/>
            <w:vertAlign w:val="superscript"/>
          </w:rPr>
          <w:t>2</w:t>
        </w:r>
      </w:smartTag>
    </w:p>
    <w:p w:rsidR="006D5F1A" w:rsidRPr="00564285" w:rsidRDefault="006D5F1A" w:rsidP="002D4C16">
      <w:pPr>
        <w:rPr>
          <w:b/>
        </w:rPr>
      </w:pPr>
      <w:r w:rsidRPr="00564285">
        <w:rPr>
          <w:b/>
        </w:rPr>
        <w:t>7.</w:t>
      </w:r>
      <w:r w:rsidRPr="00564285">
        <w:rPr>
          <w:b/>
        </w:rPr>
        <w:tab/>
        <w:t xml:space="preserve">pozemek F3 o výměře </w:t>
      </w:r>
      <w:smartTag w:uri="urn:schemas-microsoft-com:office:smarttags" w:element="metricconverter">
        <w:smartTagPr>
          <w:attr w:name="ProductID" w:val="857 m2"/>
        </w:smartTagPr>
        <w:r w:rsidRPr="00564285">
          <w:rPr>
            <w:b/>
          </w:rPr>
          <w:t>857 m</w:t>
        </w:r>
        <w:r w:rsidRPr="00A21DDB">
          <w:rPr>
            <w:b/>
            <w:vertAlign w:val="superscript"/>
          </w:rPr>
          <w:t>2</w:t>
        </w:r>
      </w:smartTag>
    </w:p>
    <w:p w:rsidR="006D5F1A" w:rsidRPr="00564285" w:rsidRDefault="006D5F1A" w:rsidP="002D4C16">
      <w:pPr>
        <w:rPr>
          <w:b/>
        </w:rPr>
      </w:pPr>
      <w:r w:rsidRPr="00564285">
        <w:rPr>
          <w:b/>
        </w:rPr>
        <w:t>8.</w:t>
      </w:r>
      <w:r w:rsidRPr="00564285">
        <w:rPr>
          <w:b/>
        </w:rPr>
        <w:tab/>
        <w:t xml:space="preserve">pozemek F4 o výměře </w:t>
      </w:r>
      <w:smartTag w:uri="urn:schemas-microsoft-com:office:smarttags" w:element="metricconverter">
        <w:smartTagPr>
          <w:attr w:name="ProductID" w:val="820 m2"/>
        </w:smartTagPr>
        <w:r w:rsidRPr="00564285">
          <w:rPr>
            <w:b/>
          </w:rPr>
          <w:t>820 m</w:t>
        </w:r>
        <w:r w:rsidRPr="00A21DDB">
          <w:rPr>
            <w:b/>
            <w:vertAlign w:val="superscript"/>
          </w:rPr>
          <w:t>2</w:t>
        </w:r>
      </w:smartTag>
    </w:p>
    <w:p w:rsidR="006D5F1A" w:rsidRPr="00564285" w:rsidRDefault="006D5F1A" w:rsidP="002D4C16">
      <w:pPr>
        <w:rPr>
          <w:b/>
        </w:rPr>
      </w:pPr>
      <w:r w:rsidRPr="00564285">
        <w:rPr>
          <w:b/>
        </w:rPr>
        <w:t xml:space="preserve">vše v k.ú. Žatec </w:t>
      </w:r>
    </w:p>
    <w:p w:rsidR="006D5F1A" w:rsidRPr="00564285" w:rsidRDefault="006D5F1A">
      <w:pPr>
        <w:rPr>
          <w:b/>
        </w:rPr>
      </w:pPr>
    </w:p>
    <w:p w:rsidR="006D5F1A" w:rsidRPr="00564285" w:rsidRDefault="006D5F1A">
      <w:pPr>
        <w:rPr>
          <w:b/>
        </w:rPr>
      </w:pPr>
      <w:r w:rsidRPr="00564285">
        <w:rPr>
          <w:b/>
        </w:rPr>
        <w:t>Výměra jednotlivých pozemků bude upřesněna po dokončení komunikací a zaměření pozemků.</w:t>
      </w:r>
    </w:p>
    <w:p w:rsidR="006D5F1A" w:rsidRPr="00564285" w:rsidRDefault="006D5F1A"/>
    <w:p w:rsidR="006D5F1A" w:rsidRPr="00564285" w:rsidRDefault="006D5F1A" w:rsidP="00267638">
      <w:pPr>
        <w:rPr>
          <w:b/>
          <w:u w:val="single"/>
        </w:rPr>
      </w:pPr>
      <w:r w:rsidRPr="00564285">
        <w:rPr>
          <w:b/>
          <w:u w:val="single"/>
        </w:rPr>
        <w:t xml:space="preserve">Způsob a postup prodeje pozemku </w:t>
      </w:r>
    </w:p>
    <w:p w:rsidR="006D5F1A" w:rsidRPr="00564285" w:rsidRDefault="006D5F1A" w:rsidP="00C021E3">
      <w:pPr>
        <w:numPr>
          <w:ilvl w:val="0"/>
          <w:numId w:val="3"/>
        </w:numPr>
      </w:pPr>
      <w:r w:rsidRPr="00564285">
        <w:t>v termínu zveřejnění záměru podání žádosti o koupi pozemku na řádně vyplněném tiskopise a úhrada částky 5.000,- Kč (za každý jednotlivý pozemek)</w:t>
      </w:r>
    </w:p>
    <w:p w:rsidR="006D5F1A" w:rsidRPr="00564285" w:rsidRDefault="006D5F1A" w:rsidP="00C021E3">
      <w:pPr>
        <w:numPr>
          <w:ilvl w:val="0"/>
          <w:numId w:val="3"/>
        </w:numPr>
        <w:rPr>
          <w:b/>
        </w:rPr>
      </w:pPr>
      <w:r w:rsidRPr="00564285">
        <w:rPr>
          <w:b/>
        </w:rPr>
        <w:t xml:space="preserve">kupní cena pozemků k výstavbě RD je stanovena částkou </w:t>
      </w:r>
      <w:r w:rsidR="002D77BC">
        <w:rPr>
          <w:b/>
        </w:rPr>
        <w:t>1.958</w:t>
      </w:r>
      <w:r w:rsidRPr="00564285">
        <w:rPr>
          <w:b/>
        </w:rPr>
        <w:t>,-</w:t>
      </w:r>
      <w:r w:rsidR="002D77BC">
        <w:rPr>
          <w:b/>
        </w:rPr>
        <w:t xml:space="preserve"> </w:t>
      </w:r>
      <w:r w:rsidRPr="00564285">
        <w:rPr>
          <w:b/>
        </w:rPr>
        <w:t>Kč za 1m</w:t>
      </w:r>
      <w:r w:rsidRPr="00A21DDB">
        <w:rPr>
          <w:b/>
          <w:vertAlign w:val="superscript"/>
        </w:rPr>
        <w:t>2</w:t>
      </w:r>
    </w:p>
    <w:p w:rsidR="006D5F1A" w:rsidRPr="00564285" w:rsidRDefault="006D5F1A" w:rsidP="00C021E3">
      <w:pPr>
        <w:numPr>
          <w:ilvl w:val="0"/>
          <w:numId w:val="3"/>
        </w:numPr>
      </w:pPr>
      <w:r w:rsidRPr="00564285">
        <w:t>kupující uhradí poplatky spojené s provedením smlouvy</w:t>
      </w:r>
    </w:p>
    <w:p w:rsidR="006D5F1A" w:rsidRPr="00564285" w:rsidRDefault="006D5F1A" w:rsidP="003E1E6F">
      <w:pPr>
        <w:numPr>
          <w:ilvl w:val="0"/>
          <w:numId w:val="3"/>
        </w:numPr>
      </w:pPr>
      <w:r w:rsidRPr="00564285">
        <w:t xml:space="preserve">kupní smlouva musí být podepsána  </w:t>
      </w:r>
      <w:r w:rsidRPr="00564285">
        <w:rPr>
          <w:b/>
        </w:rPr>
        <w:t>do 2 měsíců</w:t>
      </w:r>
      <w:r w:rsidRPr="00564285">
        <w:t xml:space="preserve"> ode dne schválení zastupitelstvem města</w:t>
      </w:r>
    </w:p>
    <w:p w:rsidR="006D5F1A" w:rsidRPr="00564285" w:rsidRDefault="006D5F1A" w:rsidP="00267638">
      <w:pPr>
        <w:numPr>
          <w:ilvl w:val="0"/>
          <w:numId w:val="3"/>
        </w:numPr>
        <w:rPr>
          <w:b/>
          <w:u w:val="single"/>
        </w:rPr>
      </w:pPr>
      <w:r w:rsidRPr="00564285">
        <w:t xml:space="preserve">část kupní ceny ve výši </w:t>
      </w:r>
      <w:r w:rsidR="002D77BC" w:rsidRPr="002D77BC">
        <w:rPr>
          <w:b/>
        </w:rPr>
        <w:t>950</w:t>
      </w:r>
      <w:r w:rsidRPr="002D77BC">
        <w:rPr>
          <w:b/>
        </w:rPr>
        <w:t>,-</w:t>
      </w:r>
      <w:r w:rsidR="002D77BC">
        <w:rPr>
          <w:b/>
        </w:rPr>
        <w:t xml:space="preserve"> </w:t>
      </w:r>
      <w:r w:rsidRPr="00564285">
        <w:rPr>
          <w:b/>
        </w:rPr>
        <w:t>Kč za 1m</w:t>
      </w:r>
      <w:r w:rsidRPr="00A21DDB">
        <w:rPr>
          <w:b/>
          <w:vertAlign w:val="superscript"/>
        </w:rPr>
        <w:t>2</w:t>
      </w:r>
      <w:r w:rsidRPr="00564285">
        <w:t xml:space="preserve"> bude zaplacena před podpisem kupní smlouvy </w:t>
      </w:r>
    </w:p>
    <w:p w:rsidR="006D5F1A" w:rsidRPr="00564285" w:rsidRDefault="006D5F1A" w:rsidP="00267638">
      <w:pPr>
        <w:numPr>
          <w:ilvl w:val="0"/>
          <w:numId w:val="3"/>
        </w:numPr>
        <w:rPr>
          <w:b/>
          <w:u w:val="single"/>
        </w:rPr>
      </w:pPr>
      <w:r w:rsidRPr="00564285">
        <w:t xml:space="preserve">část kupní ceny ve výši </w:t>
      </w:r>
      <w:r w:rsidR="002D77BC">
        <w:t xml:space="preserve">1.008,- </w:t>
      </w:r>
      <w:r w:rsidRPr="00564285">
        <w:t>Kč za 1m</w:t>
      </w:r>
      <w:r w:rsidRPr="00A21DDB">
        <w:rPr>
          <w:vertAlign w:val="superscript"/>
        </w:rPr>
        <w:t>2</w:t>
      </w:r>
      <w:r w:rsidRPr="00564285">
        <w:t xml:space="preserve"> bude zaplacena do 4 let od podpisu kupní smlouvy, její úhrada bude zajištěna prostřednictvím přímé vykonatelnosti</w:t>
      </w:r>
    </w:p>
    <w:p w:rsidR="006D5F1A" w:rsidRPr="00564285" w:rsidRDefault="006D5F1A" w:rsidP="00267638">
      <w:pPr>
        <w:rPr>
          <w:b/>
          <w:u w:val="single"/>
        </w:rPr>
      </w:pPr>
    </w:p>
    <w:p w:rsidR="006D5F1A" w:rsidRPr="00564285" w:rsidRDefault="006D5F1A" w:rsidP="00267638">
      <w:pPr>
        <w:rPr>
          <w:b/>
          <w:u w:val="single"/>
        </w:rPr>
      </w:pPr>
      <w:r w:rsidRPr="00564285">
        <w:rPr>
          <w:b/>
          <w:u w:val="single"/>
        </w:rPr>
        <w:t>Podmínky kupní smlouvy</w:t>
      </w:r>
    </w:p>
    <w:p w:rsidR="006D5F1A" w:rsidRPr="00564285" w:rsidRDefault="006D5F1A" w:rsidP="00B8715D">
      <w:pPr>
        <w:numPr>
          <w:ilvl w:val="0"/>
          <w:numId w:val="3"/>
        </w:numPr>
        <w:jc w:val="both"/>
      </w:pPr>
      <w:r w:rsidRPr="00564285">
        <w:t>v případě dokončení stavby RD (dokončení stavby se rozumí</w:t>
      </w:r>
      <w:r w:rsidRPr="00564285">
        <w:rPr>
          <w:color w:val="000000"/>
        </w:rPr>
        <w:t xml:space="preserve"> vydání pravomocného rozhodnutí stavebního úřadu o povolení užívání stavby) </w:t>
      </w:r>
      <w:r w:rsidRPr="00564285">
        <w:t xml:space="preserve">do 4 let od podpisu kupní smlouvy bude část kupní ceny ve výši </w:t>
      </w:r>
      <w:r w:rsidR="002D77BC">
        <w:t>1.008</w:t>
      </w:r>
      <w:r w:rsidRPr="00564285">
        <w:t>,-</w:t>
      </w:r>
      <w:r w:rsidR="002D77BC">
        <w:t xml:space="preserve"> </w:t>
      </w:r>
      <w:r w:rsidRPr="00564285">
        <w:t>Kč za m2 převáděného pozemku prominuta</w:t>
      </w:r>
    </w:p>
    <w:p w:rsidR="006D5F1A" w:rsidRPr="00564285" w:rsidRDefault="006D5F1A" w:rsidP="001A2DDC">
      <w:pPr>
        <w:numPr>
          <w:ilvl w:val="0"/>
          <w:numId w:val="3"/>
        </w:numPr>
        <w:jc w:val="both"/>
      </w:pPr>
      <w:r w:rsidRPr="00564285">
        <w:t xml:space="preserve">věcné právo předkupní po dobu 4 let ode dne vkladu do katastru nemovitostí (KN) za zaplacenou část kupní ceny </w:t>
      </w:r>
    </w:p>
    <w:p w:rsidR="006D5F1A" w:rsidRPr="00564285" w:rsidRDefault="006D5F1A"/>
    <w:p w:rsidR="006D5F1A" w:rsidRPr="002C28CF" w:rsidRDefault="006D5F1A" w:rsidP="003D1319">
      <w:pPr>
        <w:rPr>
          <w:b/>
          <w:u w:val="single"/>
        </w:rPr>
      </w:pPr>
      <w:r w:rsidRPr="002C28CF">
        <w:rPr>
          <w:b/>
          <w:u w:val="single"/>
        </w:rPr>
        <w:t>Technické a regulační podmínky pro výstavbu</w:t>
      </w:r>
    </w:p>
    <w:p w:rsidR="006D5F1A" w:rsidRPr="00564285" w:rsidRDefault="006D5F1A" w:rsidP="00564285">
      <w:pPr>
        <w:spacing w:before="60"/>
        <w:jc w:val="both"/>
      </w:pPr>
      <w:r w:rsidRPr="00564285">
        <w:rPr>
          <w:u w:val="single"/>
        </w:rPr>
        <w:t>Stav pozemku</w:t>
      </w:r>
      <w:r w:rsidRPr="00564285">
        <w:t xml:space="preserve">: </w:t>
      </w:r>
    </w:p>
    <w:p w:rsidR="006D5F1A" w:rsidRPr="00564285" w:rsidRDefault="006D5F1A" w:rsidP="00564285">
      <w:pPr>
        <w:spacing w:before="60"/>
        <w:ind w:left="180" w:hanging="180"/>
        <w:jc w:val="both"/>
      </w:pPr>
      <w:r w:rsidRPr="00564285">
        <w:t xml:space="preserve">- nezpevněný terén bez sejmuté ornice – případné doplnění ornice na pozemek je možné po schválené žádosti na OŽP z deponie ornice v zadní části lokality Kamenný vršek na vlastní náklady majitele pozemku.   </w:t>
      </w:r>
    </w:p>
    <w:p w:rsidR="006D5F1A" w:rsidRPr="00564285" w:rsidRDefault="006D5F1A" w:rsidP="00564285">
      <w:pPr>
        <w:rPr>
          <w:u w:val="single"/>
        </w:rPr>
      </w:pPr>
    </w:p>
    <w:p w:rsidR="006D5F1A" w:rsidRPr="00564285" w:rsidRDefault="006D5F1A" w:rsidP="00564285">
      <w:pPr>
        <w:spacing w:before="60"/>
        <w:jc w:val="both"/>
      </w:pPr>
      <w:r w:rsidRPr="00564285">
        <w:rPr>
          <w:u w:val="single"/>
        </w:rPr>
        <w:t>Přístup na pozemek:</w:t>
      </w:r>
      <w:r w:rsidRPr="00564285">
        <w:t xml:space="preserve"> </w:t>
      </w:r>
    </w:p>
    <w:p w:rsidR="006D5F1A" w:rsidRPr="00564285" w:rsidRDefault="006D5F1A" w:rsidP="00564285">
      <w:pPr>
        <w:numPr>
          <w:ilvl w:val="0"/>
          <w:numId w:val="10"/>
        </w:numPr>
        <w:tabs>
          <w:tab w:val="clear" w:pos="720"/>
        </w:tabs>
        <w:spacing w:before="60"/>
        <w:ind w:left="180" w:hanging="180"/>
        <w:jc w:val="both"/>
      </w:pPr>
      <w:r w:rsidRPr="00564285">
        <w:t xml:space="preserve">příjezd po nové dvouproudé asfaltové komunikaci a následně po nově vytvořeném nájezdu š. </w:t>
      </w:r>
      <w:smartTag w:uri="urn:schemas-microsoft-com:office:smarttags" w:element="metricconverter">
        <w:smartTagPr>
          <w:attr w:name="ProductID" w:val="4 m"/>
        </w:smartTagPr>
        <w:r w:rsidRPr="00564285">
          <w:t>4 m</w:t>
        </w:r>
      </w:smartTag>
      <w:r w:rsidRPr="00564285">
        <w:t xml:space="preserve"> ze zámkové skladebné dlažby. Změna umístění vjezdu je možná po schválení ORM a zhotovitele stavby tech. infrastruktury (EKOSTAVBY Louny s.r.o.) na vlastní náklady majitele pozemku.</w:t>
      </w:r>
    </w:p>
    <w:p w:rsidR="006D5F1A" w:rsidRPr="00564285" w:rsidRDefault="006D5F1A" w:rsidP="00564285">
      <w:pPr>
        <w:numPr>
          <w:ilvl w:val="0"/>
          <w:numId w:val="10"/>
        </w:numPr>
        <w:tabs>
          <w:tab w:val="clear" w:pos="720"/>
        </w:tabs>
        <w:spacing w:before="60"/>
        <w:ind w:left="180" w:hanging="180"/>
        <w:jc w:val="both"/>
      </w:pPr>
      <w:r w:rsidRPr="00564285">
        <w:t xml:space="preserve">podél pozemku je vytvořen chodník, od silnice oddělený parkovacím stáním dl. 5,5 - </w:t>
      </w:r>
      <w:smartTag w:uri="urn:schemas-microsoft-com:office:smarttags" w:element="metricconverter">
        <w:smartTagPr>
          <w:attr w:name="ProductID" w:val="6,5 m"/>
        </w:smartTagPr>
        <w:r w:rsidRPr="00564285">
          <w:t>6,5 m</w:t>
        </w:r>
      </w:smartTag>
      <w:r w:rsidRPr="00564285">
        <w:t xml:space="preserve"> a š. </w:t>
      </w:r>
      <w:smartTag w:uri="urn:schemas-microsoft-com:office:smarttags" w:element="metricconverter">
        <w:smartTagPr>
          <w:attr w:name="ProductID" w:val="1,4 m"/>
        </w:smartTagPr>
        <w:r w:rsidRPr="00564285">
          <w:t>1,4 m</w:t>
        </w:r>
      </w:smartTag>
      <w:r w:rsidRPr="00564285">
        <w:t xml:space="preserve"> (jedno u každého pozemku) přerušovaný zatravněním a ozeleněním keři a stromy.</w:t>
      </w:r>
    </w:p>
    <w:p w:rsidR="006D5F1A" w:rsidRPr="00564285" w:rsidRDefault="006D5F1A" w:rsidP="00564285">
      <w:pPr>
        <w:rPr>
          <w:u w:val="single"/>
        </w:rPr>
      </w:pPr>
    </w:p>
    <w:p w:rsidR="006D5F1A" w:rsidRPr="00564285" w:rsidRDefault="006D5F1A" w:rsidP="00564285">
      <w:pPr>
        <w:rPr>
          <w:u w:val="single"/>
        </w:rPr>
      </w:pPr>
    </w:p>
    <w:p w:rsidR="006D5F1A" w:rsidRPr="00564285" w:rsidRDefault="006D5F1A" w:rsidP="00564285">
      <w:pPr>
        <w:spacing w:before="60"/>
      </w:pPr>
      <w:r w:rsidRPr="00564285">
        <w:rPr>
          <w:u w:val="single"/>
        </w:rPr>
        <w:t>Připojení na inženýrské sítě</w:t>
      </w:r>
      <w:r w:rsidRPr="00564285">
        <w:t xml:space="preserve">:  </w:t>
      </w:r>
    </w:p>
    <w:p w:rsidR="006D5F1A" w:rsidRPr="00564285" w:rsidRDefault="006D5F1A" w:rsidP="00564285">
      <w:pPr>
        <w:numPr>
          <w:ilvl w:val="0"/>
          <w:numId w:val="11"/>
        </w:numPr>
        <w:tabs>
          <w:tab w:val="clear" w:pos="720"/>
        </w:tabs>
        <w:spacing w:before="60"/>
        <w:ind w:left="180" w:hanging="180"/>
        <w:jc w:val="both"/>
      </w:pPr>
      <w:r w:rsidRPr="00564285">
        <w:t>na pozemek je přivedena přípojka vody PE 25 zakončená ve vodoměrné plastové šachtě nepojezdné – pro pojezd je nutné provést úpravu vybetonováním přechodové desky.</w:t>
      </w:r>
    </w:p>
    <w:p w:rsidR="006D5F1A" w:rsidRPr="00564285" w:rsidRDefault="006D5F1A" w:rsidP="00564285">
      <w:pPr>
        <w:numPr>
          <w:ilvl w:val="0"/>
          <w:numId w:val="12"/>
        </w:numPr>
        <w:tabs>
          <w:tab w:val="clear" w:pos="720"/>
        </w:tabs>
        <w:spacing w:before="60"/>
        <w:ind w:left="180" w:hanging="180"/>
        <w:jc w:val="both"/>
      </w:pPr>
      <w:r w:rsidRPr="00564285">
        <w:t xml:space="preserve">přivedena je splašková kanalizační přípojka DN 150 budou zaslepeny na pozemcích cca </w:t>
      </w:r>
      <w:smartTag w:uri="urn:schemas-microsoft-com:office:smarttags" w:element="metricconverter">
        <w:smartTagPr>
          <w:attr w:name="ProductID" w:val="2 m"/>
        </w:smartTagPr>
        <w:r w:rsidRPr="00564285">
          <w:t>2 m</w:t>
        </w:r>
      </w:smartTag>
      <w:r w:rsidRPr="00564285">
        <w:t xml:space="preserve"> od hranice pozemku. S ohledem na výškový rozdíl stavebního pozemku (cca o </w:t>
      </w:r>
      <w:smartTag w:uri="urn:schemas-microsoft-com:office:smarttags" w:element="metricconverter">
        <w:smartTagPr>
          <w:attr w:name="ProductID" w:val="900 mm"/>
        </w:smartTagPr>
        <w:r w:rsidRPr="00564285">
          <w:t>900 mm</w:t>
        </w:r>
      </w:smartTag>
      <w:r w:rsidRPr="00564285">
        <w:t xml:space="preserve"> níže) oproti komunikaci je uložení přípojek na pozemcích mělké – cca </w:t>
      </w:r>
      <w:smartTag w:uri="urn:schemas-microsoft-com:office:smarttags" w:element="metricconverter">
        <w:smartTagPr>
          <w:attr w:name="ProductID" w:val="1,2 m"/>
        </w:smartTagPr>
        <w:r w:rsidRPr="00564285">
          <w:t>1,2 m</w:t>
        </w:r>
      </w:smartTag>
      <w:r w:rsidRPr="00564285">
        <w:t xml:space="preserve"> pod terénem (nutnost odkanalizování při podsklepení RD čerpáním). </w:t>
      </w:r>
    </w:p>
    <w:p w:rsidR="006D5F1A" w:rsidRPr="00564285" w:rsidRDefault="006D5F1A" w:rsidP="00564285">
      <w:pPr>
        <w:numPr>
          <w:ilvl w:val="0"/>
          <w:numId w:val="12"/>
        </w:numPr>
        <w:tabs>
          <w:tab w:val="clear" w:pos="720"/>
        </w:tabs>
        <w:spacing w:before="60"/>
        <w:ind w:left="180" w:hanging="180"/>
        <w:jc w:val="both"/>
      </w:pPr>
      <w:r w:rsidRPr="00564285">
        <w:t xml:space="preserve">dešťové vody budou svedeny na terén majitele pozemku, popř. do dešťové jímky na zalévání zahrady. Nelze napojit do splaškové kanalizace. </w:t>
      </w:r>
    </w:p>
    <w:p w:rsidR="006D5F1A" w:rsidRPr="00564285" w:rsidRDefault="006D5F1A" w:rsidP="00564285">
      <w:pPr>
        <w:numPr>
          <w:ilvl w:val="0"/>
          <w:numId w:val="12"/>
        </w:numPr>
        <w:tabs>
          <w:tab w:val="clear" w:pos="720"/>
        </w:tabs>
        <w:spacing w:before="60"/>
        <w:ind w:left="180" w:hanging="180"/>
        <w:jc w:val="both"/>
      </w:pPr>
      <w:r w:rsidRPr="00564285">
        <w:t xml:space="preserve">CZT bude dodáváno Žateckou teplárenskou a.s. (ŽT a.s.). Přípojka teplovodu DN 40 bude ukončena uzávěrem na hranici pozemku. Připojení a předávací stanice bude součástí projektu jednotlivých RD (ke SP nutné vyjádření ŽT a.s.).  </w:t>
      </w:r>
    </w:p>
    <w:p w:rsidR="006D5F1A" w:rsidRPr="00564285" w:rsidRDefault="006D5F1A" w:rsidP="00564285">
      <w:pPr>
        <w:numPr>
          <w:ilvl w:val="0"/>
          <w:numId w:val="12"/>
        </w:numPr>
        <w:tabs>
          <w:tab w:val="clear" w:pos="720"/>
        </w:tabs>
        <w:spacing w:before="60"/>
        <w:ind w:left="180" w:hanging="180"/>
        <w:jc w:val="both"/>
      </w:pPr>
      <w:r w:rsidRPr="00564285">
        <w:t>území není vybaveno plynovodem.</w:t>
      </w:r>
    </w:p>
    <w:p w:rsidR="006D5F1A" w:rsidRPr="00564285" w:rsidRDefault="006D5F1A" w:rsidP="00564285">
      <w:pPr>
        <w:numPr>
          <w:ilvl w:val="0"/>
          <w:numId w:val="13"/>
        </w:numPr>
        <w:tabs>
          <w:tab w:val="clear" w:pos="720"/>
        </w:tabs>
        <w:spacing w:before="60"/>
        <w:ind w:left="180" w:hanging="180"/>
        <w:jc w:val="both"/>
      </w:pPr>
      <w:r w:rsidRPr="00564285">
        <w:t>dále budou v pilířcích na pozemcích umístěny elektrické rozvodné skříně s vynechaným prostorem pro připojení RD a elektroměr (cena za připojení ke každé parcele 3 x 25A je již uhrazena Městem Žatec).</w:t>
      </w:r>
    </w:p>
    <w:p w:rsidR="006D5F1A" w:rsidRPr="00564285" w:rsidRDefault="006D5F1A" w:rsidP="00564285">
      <w:pPr>
        <w:rPr>
          <w:u w:val="single"/>
        </w:rPr>
      </w:pPr>
    </w:p>
    <w:p w:rsidR="006D5F1A" w:rsidRPr="00564285" w:rsidRDefault="006D5F1A" w:rsidP="00564285">
      <w:pPr>
        <w:spacing w:before="60"/>
        <w:rPr>
          <w:color w:val="FF0000"/>
        </w:rPr>
      </w:pPr>
      <w:r w:rsidRPr="00564285">
        <w:rPr>
          <w:u w:val="single"/>
        </w:rPr>
        <w:t>Regulační podmínky výstavby:</w:t>
      </w:r>
      <w:r w:rsidRPr="00564285">
        <w:rPr>
          <w:color w:val="FF0000"/>
        </w:rPr>
        <w:t xml:space="preserve"> </w:t>
      </w:r>
    </w:p>
    <w:p w:rsidR="006D5F1A" w:rsidRPr="00564285" w:rsidRDefault="006D5F1A" w:rsidP="00564285">
      <w:pPr>
        <w:numPr>
          <w:ilvl w:val="1"/>
          <w:numId w:val="9"/>
        </w:numPr>
        <w:tabs>
          <w:tab w:val="clear" w:pos="1440"/>
        </w:tabs>
        <w:spacing w:before="60"/>
        <w:ind w:left="180" w:hanging="180"/>
        <w:jc w:val="both"/>
      </w:pPr>
      <w:r w:rsidRPr="00564285">
        <w:t xml:space="preserve">Stavební čára bude u všech RD shodná tj. </w:t>
      </w:r>
      <w:smartTag w:uri="urn:schemas-microsoft-com:office:smarttags" w:element="metricconverter">
        <w:smartTagPr>
          <w:attr w:name="ProductID" w:val="5,5 m"/>
        </w:smartTagPr>
        <w:r w:rsidRPr="00564285">
          <w:t>5,5 m</w:t>
        </w:r>
      </w:smartTag>
      <w:r w:rsidRPr="00564285">
        <w:t xml:space="preserve"> od hranice pozemku. U rohových parcel bude stavební čára </w:t>
      </w:r>
      <w:smartTag w:uri="urn:schemas-microsoft-com:office:smarttags" w:element="metricconverter">
        <w:smartTagPr>
          <w:attr w:name="ProductID" w:val="5,5 m"/>
        </w:smartTagPr>
        <w:r w:rsidRPr="00564285">
          <w:t>5,5 m</w:t>
        </w:r>
      </w:smartTag>
      <w:r w:rsidRPr="00564285">
        <w:t xml:space="preserve"> dodržena z obou stran od ulice. Vzdálenost od hranice sousedního pozemku je min. </w:t>
      </w:r>
      <w:smartTag w:uri="urn:schemas-microsoft-com:office:smarttags" w:element="metricconverter">
        <w:smartTagPr>
          <w:attr w:name="ProductID" w:val="3 m"/>
        </w:smartTagPr>
        <w:r w:rsidRPr="00564285">
          <w:t>3 m</w:t>
        </w:r>
      </w:smartTag>
      <w:r w:rsidRPr="00564285">
        <w:t>.</w:t>
      </w:r>
    </w:p>
    <w:p w:rsidR="006D5F1A" w:rsidRPr="00564285" w:rsidRDefault="006D5F1A" w:rsidP="00564285">
      <w:pPr>
        <w:numPr>
          <w:ilvl w:val="1"/>
          <w:numId w:val="9"/>
        </w:numPr>
        <w:tabs>
          <w:tab w:val="clear" w:pos="1440"/>
        </w:tabs>
        <w:spacing w:before="60"/>
        <w:ind w:left="180" w:hanging="180"/>
        <w:jc w:val="both"/>
      </w:pPr>
      <w:r w:rsidRPr="00564285">
        <w:t xml:space="preserve">Garáž nesmí být umístěna blíže než </w:t>
      </w:r>
      <w:smartTag w:uri="urn:schemas-microsoft-com:office:smarttags" w:element="metricconverter">
        <w:smartTagPr>
          <w:attr w:name="ProductID" w:val="5,5 m"/>
        </w:smartTagPr>
        <w:r w:rsidRPr="00564285">
          <w:t>5,5 m</w:t>
        </w:r>
      </w:smartTag>
      <w:r w:rsidRPr="00564285">
        <w:t xml:space="preserve"> od hranice pozemku – platí stavební čára.</w:t>
      </w:r>
    </w:p>
    <w:p w:rsidR="006D5F1A" w:rsidRPr="00564285" w:rsidRDefault="006D5F1A" w:rsidP="00564285">
      <w:pPr>
        <w:numPr>
          <w:ilvl w:val="1"/>
          <w:numId w:val="9"/>
        </w:numPr>
        <w:tabs>
          <w:tab w:val="clear" w:pos="1440"/>
        </w:tabs>
        <w:spacing w:before="60"/>
        <w:ind w:left="180" w:hanging="180"/>
        <w:jc w:val="both"/>
      </w:pPr>
      <w:r w:rsidRPr="00564285">
        <w:t>Tvar střechy, typ a barva střešní krytiny nejsou předepsány.</w:t>
      </w:r>
    </w:p>
    <w:p w:rsidR="006D5F1A" w:rsidRPr="00564285" w:rsidRDefault="006D5F1A" w:rsidP="00564285">
      <w:pPr>
        <w:numPr>
          <w:ilvl w:val="1"/>
          <w:numId w:val="9"/>
        </w:numPr>
        <w:tabs>
          <w:tab w:val="clear" w:pos="1440"/>
        </w:tabs>
        <w:spacing w:before="60"/>
        <w:ind w:left="180" w:hanging="180"/>
        <w:jc w:val="both"/>
      </w:pPr>
      <w:r w:rsidRPr="00564285">
        <w:t>Barevnost RD není stanovena a bude předmětem vyjádření k dokumentaci ke SP či ohlášení stavby.</w:t>
      </w:r>
    </w:p>
    <w:p w:rsidR="006D5F1A" w:rsidRPr="00564285" w:rsidRDefault="006D5F1A" w:rsidP="00564285">
      <w:pPr>
        <w:numPr>
          <w:ilvl w:val="1"/>
          <w:numId w:val="9"/>
        </w:numPr>
        <w:tabs>
          <w:tab w:val="clear" w:pos="1440"/>
        </w:tabs>
        <w:spacing w:before="60"/>
        <w:ind w:left="180" w:hanging="180"/>
        <w:jc w:val="both"/>
      </w:pPr>
      <w:r w:rsidRPr="00564285">
        <w:t xml:space="preserve">Případné oplocení bude průhledné nebo částečně průhledné s podezdívkou, výška oplocení </w:t>
      </w:r>
      <w:smartTag w:uri="urn:schemas-microsoft-com:office:smarttags" w:element="metricconverter">
        <w:smartTagPr>
          <w:attr w:name="ProductID" w:val="1,8 m"/>
        </w:smartTagPr>
        <w:r w:rsidRPr="00564285">
          <w:t>1,8 m</w:t>
        </w:r>
      </w:smartTag>
      <w:r w:rsidRPr="00564285">
        <w:t>, materiál a barva nejsou stanoveny.</w:t>
      </w:r>
    </w:p>
    <w:p w:rsidR="006D5F1A" w:rsidRPr="00564285" w:rsidRDefault="006D5F1A" w:rsidP="00564285">
      <w:pPr>
        <w:numPr>
          <w:ilvl w:val="1"/>
          <w:numId w:val="9"/>
        </w:numPr>
        <w:tabs>
          <w:tab w:val="clear" w:pos="1440"/>
        </w:tabs>
        <w:spacing w:before="60"/>
        <w:ind w:left="180" w:hanging="180"/>
        <w:jc w:val="both"/>
      </w:pPr>
      <w:r w:rsidRPr="00564285">
        <w:t>Stavebník si případně může zvolit jiný způsob ekologického vytápění – např. tepelná čerpadla (geotermální zdroje), sluneční energie a to na vlastní náklady.</w:t>
      </w:r>
    </w:p>
    <w:p w:rsidR="006D5F1A" w:rsidRPr="00564285" w:rsidRDefault="006D5F1A" w:rsidP="00564285">
      <w:pPr>
        <w:numPr>
          <w:ilvl w:val="1"/>
          <w:numId w:val="9"/>
        </w:numPr>
        <w:tabs>
          <w:tab w:val="clear" w:pos="1440"/>
        </w:tabs>
        <w:spacing w:before="60"/>
        <w:ind w:left="180" w:hanging="180"/>
        <w:jc w:val="both"/>
      </w:pPr>
      <w:r w:rsidRPr="00564285">
        <w:t>Ke každé PD ke SP nebo ohlášení stavby se bude vyjadřovat architekt města individuálně.</w:t>
      </w:r>
    </w:p>
    <w:p w:rsidR="006D5F1A" w:rsidRPr="00564285" w:rsidRDefault="006D5F1A" w:rsidP="00B8674D">
      <w:pPr>
        <w:jc w:val="both"/>
        <w:rPr>
          <w:i/>
          <w:highlight w:val="yellow"/>
          <w:u w:val="single"/>
        </w:rPr>
      </w:pPr>
    </w:p>
    <w:p w:rsidR="006D5F1A" w:rsidRPr="00564285" w:rsidRDefault="006D5F1A" w:rsidP="00EE75B8">
      <w:pPr>
        <w:pStyle w:val="Zpat"/>
      </w:pPr>
      <w:r w:rsidRPr="00564285">
        <w:t xml:space="preserve">vysvětlivky:  * PD – projektová dokumentace, SP – stavební povolení, </w:t>
      </w:r>
    </w:p>
    <w:p w:rsidR="006D5F1A" w:rsidRPr="00564285" w:rsidRDefault="006D5F1A" w:rsidP="00EE75B8">
      <w:pPr>
        <w:rPr>
          <w:highlight w:val="yellow"/>
        </w:rPr>
      </w:pPr>
    </w:p>
    <w:p w:rsidR="006D5F1A" w:rsidRPr="00564285" w:rsidRDefault="006D5F1A" w:rsidP="00FF6789">
      <w:r w:rsidRPr="00564285">
        <w:rPr>
          <w:u w:val="single"/>
        </w:rPr>
        <w:t xml:space="preserve">Další případné informace </w:t>
      </w:r>
      <w:r w:rsidRPr="00564285">
        <w:t xml:space="preserve">podá  odbor rozvoje a majetku a města a to: </w:t>
      </w:r>
    </w:p>
    <w:p w:rsidR="006D5F1A" w:rsidRPr="00564285" w:rsidRDefault="006D5F1A" w:rsidP="00FF6789">
      <w:r w:rsidRPr="00564285">
        <w:t xml:space="preserve">ve věci technických podmínek výstavby pí. Denisa Harajdová  tel. 415736264, </w:t>
      </w:r>
      <w:hyperlink r:id="rId10" w:history="1">
        <w:r w:rsidRPr="00564285">
          <w:rPr>
            <w:rStyle w:val="Hypertextovodkaz"/>
          </w:rPr>
          <w:t>harajdova@mesto-zatec.cz</w:t>
        </w:r>
      </w:hyperlink>
      <w:r w:rsidRPr="00564285">
        <w:t xml:space="preserve">, </w:t>
      </w:r>
    </w:p>
    <w:p w:rsidR="006D5F1A" w:rsidRPr="00564285" w:rsidRDefault="006D5F1A" w:rsidP="00FF6789">
      <w:r w:rsidRPr="00564285">
        <w:t>ve věci podmínek kupní smlouvy, způsobu a postupu prodeje pí. Jana Totzauerová  tel. 415736225, totzauerova@mesto-zatec.cz</w:t>
      </w:r>
    </w:p>
    <w:p w:rsidR="006D5F1A" w:rsidRPr="00564285" w:rsidRDefault="006D5F1A" w:rsidP="00564285">
      <w:pPr>
        <w:rPr>
          <w:i/>
          <w:highlight w:val="yellow"/>
          <w:u w:val="single"/>
        </w:rPr>
      </w:pPr>
    </w:p>
    <w:p w:rsidR="006D5F1A" w:rsidRPr="00564285" w:rsidRDefault="006D5F1A" w:rsidP="00564285">
      <w:r w:rsidRPr="00564285">
        <w:t xml:space="preserve">Tiskopis žádosti o koupi nemovitosti je k dispozici na </w:t>
      </w:r>
      <w:hyperlink r:id="rId11" w:history="1">
        <w:r w:rsidRPr="00564285">
          <w:rPr>
            <w:rStyle w:val="Hypertextovodkaz"/>
          </w:rPr>
          <w:t>www.mesto-zatec.cz</w:t>
        </w:r>
      </w:hyperlink>
      <w:r w:rsidRPr="00564285">
        <w:t xml:space="preserve">  nebo na informacích MěÚ Žatec.</w:t>
      </w:r>
      <w:r w:rsidRPr="00564285">
        <w:rPr>
          <w:i/>
          <w:highlight w:val="yellow"/>
          <w:u w:val="single"/>
        </w:rPr>
        <w:t xml:space="preserve">                                               </w:t>
      </w:r>
    </w:p>
    <w:p w:rsidR="006D5F1A" w:rsidRPr="00564285" w:rsidRDefault="006D5F1A" w:rsidP="00FF6789">
      <w:pPr>
        <w:rPr>
          <w:b/>
        </w:rPr>
      </w:pPr>
    </w:p>
    <w:p w:rsidR="006D5F1A" w:rsidRPr="00564285" w:rsidRDefault="006D5F1A" w:rsidP="00FB2DFD">
      <w:pPr>
        <w:pStyle w:val="standard"/>
        <w:suppressLineNumbers/>
        <w:jc w:val="both"/>
        <w:rPr>
          <w:b/>
          <w:szCs w:val="24"/>
        </w:rPr>
      </w:pPr>
      <w:r w:rsidRPr="002C28CF">
        <w:rPr>
          <w:b/>
          <w:szCs w:val="24"/>
        </w:rPr>
        <w:t xml:space="preserve">Zveřejněno: od </w:t>
      </w:r>
      <w:r w:rsidR="007E2CA4">
        <w:rPr>
          <w:b/>
          <w:szCs w:val="24"/>
        </w:rPr>
        <w:t>5.5.2014 do 1.9.2014</w:t>
      </w:r>
    </w:p>
    <w:p w:rsidR="006D5F1A" w:rsidRPr="00564285" w:rsidRDefault="006D5F1A" w:rsidP="00FB2DFD">
      <w:pPr>
        <w:pStyle w:val="standard"/>
        <w:suppressLineNumbers/>
        <w:jc w:val="both"/>
        <w:rPr>
          <w:szCs w:val="24"/>
        </w:rPr>
      </w:pPr>
      <w:r w:rsidRPr="00564285">
        <w:rPr>
          <w:szCs w:val="24"/>
        </w:rPr>
        <w:tab/>
      </w:r>
      <w:r w:rsidRPr="00564285">
        <w:rPr>
          <w:szCs w:val="24"/>
        </w:rPr>
        <w:tab/>
      </w:r>
      <w:r w:rsidRPr="00564285">
        <w:rPr>
          <w:szCs w:val="24"/>
        </w:rPr>
        <w:tab/>
      </w:r>
      <w:r w:rsidRPr="00564285">
        <w:rPr>
          <w:szCs w:val="24"/>
        </w:rPr>
        <w:tab/>
      </w:r>
    </w:p>
    <w:p w:rsidR="006D5F1A" w:rsidRPr="00564285" w:rsidRDefault="006D5F1A" w:rsidP="00FF6789">
      <w:pPr>
        <w:rPr>
          <w:i/>
          <w:highlight w:val="yellow"/>
          <w:u w:val="single"/>
        </w:rPr>
      </w:pPr>
      <w:r w:rsidRPr="00564285">
        <w:rPr>
          <w:i/>
          <w:highlight w:val="yellow"/>
          <w:u w:val="single"/>
        </w:rPr>
        <w:t xml:space="preserve">                                                                  </w:t>
      </w:r>
    </w:p>
    <w:p w:rsidR="006D5F1A" w:rsidRPr="00564285" w:rsidRDefault="006D5F1A" w:rsidP="00FF6789">
      <w:pPr>
        <w:rPr>
          <w:i/>
          <w:highlight w:val="yellow"/>
          <w:u w:val="single"/>
        </w:rPr>
      </w:pPr>
    </w:p>
    <w:p w:rsidR="006D5F1A" w:rsidRPr="00564285" w:rsidRDefault="006D5F1A" w:rsidP="00FF6789">
      <w:pPr>
        <w:rPr>
          <w:i/>
          <w:highlight w:val="yellow"/>
          <w:u w:val="single"/>
        </w:rPr>
      </w:pPr>
      <w:r w:rsidRPr="00564285">
        <w:rPr>
          <w:i/>
          <w:highlight w:val="yellow"/>
          <w:u w:val="single"/>
        </w:rPr>
        <w:t xml:space="preserve">  </w:t>
      </w:r>
    </w:p>
    <w:p w:rsidR="006D5F1A" w:rsidRPr="00564285" w:rsidRDefault="006D5F1A" w:rsidP="00FF6789">
      <w:pPr>
        <w:rPr>
          <w:i/>
          <w:highlight w:val="yellow"/>
          <w:u w:val="single"/>
        </w:rPr>
      </w:pPr>
    </w:p>
    <w:p w:rsidR="006D5F1A" w:rsidRPr="00564285" w:rsidRDefault="006D5F1A" w:rsidP="00041F35">
      <w:r w:rsidRPr="00564285">
        <w:t xml:space="preserve"> </w:t>
      </w:r>
      <w:r w:rsidRPr="00564285">
        <w:tab/>
      </w:r>
      <w:r w:rsidRPr="00564285">
        <w:tab/>
      </w:r>
      <w:r w:rsidRPr="00564285">
        <w:tab/>
      </w:r>
      <w:r w:rsidRPr="00564285">
        <w:tab/>
      </w:r>
      <w:r w:rsidRPr="00564285">
        <w:tab/>
      </w:r>
      <w:r w:rsidRPr="00564285">
        <w:tab/>
      </w:r>
      <w:r w:rsidRPr="00564285">
        <w:tab/>
      </w:r>
      <w:r w:rsidRPr="00564285">
        <w:tab/>
        <w:t xml:space="preserve">za odbor rozvoje a majetku města </w:t>
      </w:r>
    </w:p>
    <w:p w:rsidR="006D5F1A" w:rsidRPr="00564285" w:rsidRDefault="006D5F1A" w:rsidP="000D5C7B">
      <w:pPr>
        <w:rPr>
          <w:i/>
        </w:rPr>
      </w:pPr>
    </w:p>
    <w:p w:rsidR="006D5F1A" w:rsidRPr="00564285" w:rsidRDefault="006D5F1A" w:rsidP="000D5C7B">
      <w:pPr>
        <w:ind w:firstLine="7080"/>
        <w:rPr>
          <w:i/>
        </w:rPr>
      </w:pPr>
      <w:bookmarkStart w:id="0" w:name="_GoBack"/>
      <w:bookmarkEnd w:id="0"/>
    </w:p>
    <w:sectPr w:rsidR="006D5F1A" w:rsidRPr="00564285" w:rsidSect="00F84B7A">
      <w:type w:val="continuous"/>
      <w:pgSz w:w="11906" w:h="16838"/>
      <w:pgMar w:top="540" w:right="926" w:bottom="71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F1A" w:rsidRDefault="006D5F1A">
      <w:r>
        <w:separator/>
      </w:r>
    </w:p>
  </w:endnote>
  <w:endnote w:type="continuationSeparator" w:id="0">
    <w:p w:rsidR="006D5F1A" w:rsidRDefault="006D5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F1A" w:rsidRDefault="006D5F1A" w:rsidP="00220C8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D5F1A" w:rsidRDefault="006D5F1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F1A" w:rsidRDefault="006D5F1A" w:rsidP="00220C8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E7A28">
      <w:rPr>
        <w:rStyle w:val="slostrnky"/>
        <w:noProof/>
      </w:rPr>
      <w:t>2</w:t>
    </w:r>
    <w:r>
      <w:rPr>
        <w:rStyle w:val="slostrnky"/>
      </w:rPr>
      <w:fldChar w:fldCharType="end"/>
    </w:r>
  </w:p>
  <w:p w:rsidR="006D5F1A" w:rsidRDefault="006D5F1A" w:rsidP="002B5504">
    <w:pPr>
      <w:pStyle w:val="Zpat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F1A" w:rsidRDefault="006D5F1A">
      <w:r>
        <w:separator/>
      </w:r>
    </w:p>
  </w:footnote>
  <w:footnote w:type="continuationSeparator" w:id="0">
    <w:p w:rsidR="006D5F1A" w:rsidRDefault="006D5F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F2259"/>
    <w:multiLevelType w:val="hybridMultilevel"/>
    <w:tmpl w:val="EC40E53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AEC3112"/>
    <w:multiLevelType w:val="hybridMultilevel"/>
    <w:tmpl w:val="81120708"/>
    <w:lvl w:ilvl="0" w:tplc="06F66A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6F66A2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9A4566"/>
    <w:multiLevelType w:val="hybridMultilevel"/>
    <w:tmpl w:val="4E00E6A0"/>
    <w:lvl w:ilvl="0" w:tplc="23A26AA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BD62EF"/>
    <w:multiLevelType w:val="hybridMultilevel"/>
    <w:tmpl w:val="874E446A"/>
    <w:lvl w:ilvl="0" w:tplc="06F66A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0768C7"/>
    <w:multiLevelType w:val="hybridMultilevel"/>
    <w:tmpl w:val="E0944716"/>
    <w:lvl w:ilvl="0" w:tplc="7334FC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CC72373"/>
    <w:multiLevelType w:val="hybridMultilevel"/>
    <w:tmpl w:val="7394899C"/>
    <w:lvl w:ilvl="0" w:tplc="06F66A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6F66A2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0491EBA"/>
    <w:multiLevelType w:val="hybridMultilevel"/>
    <w:tmpl w:val="D0C0070C"/>
    <w:lvl w:ilvl="0" w:tplc="D1E49552">
      <w:start w:val="1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D0B0DBB"/>
    <w:multiLevelType w:val="hybridMultilevel"/>
    <w:tmpl w:val="6AA21F16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DD64E88C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  <w:i/>
        <w:u w:val="single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>
    <w:nsid w:val="43C930AE"/>
    <w:multiLevelType w:val="hybridMultilevel"/>
    <w:tmpl w:val="FAF89A10"/>
    <w:lvl w:ilvl="0" w:tplc="B37C403C">
      <w:start w:val="1"/>
      <w:numFmt w:val="bullet"/>
      <w:lvlText w:val=""/>
      <w:lvlJc w:val="left"/>
      <w:pPr>
        <w:tabs>
          <w:tab w:val="num" w:pos="357"/>
        </w:tabs>
        <w:ind w:left="510" w:hanging="150"/>
      </w:pPr>
      <w:rPr>
        <w:rFonts w:ascii="Symbol" w:hAnsi="Symbol" w:hint="default"/>
      </w:rPr>
    </w:lvl>
    <w:lvl w:ilvl="1" w:tplc="06F66A2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AB558D4"/>
    <w:multiLevelType w:val="hybridMultilevel"/>
    <w:tmpl w:val="567A2084"/>
    <w:lvl w:ilvl="0" w:tplc="23A26AA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10E44BD"/>
    <w:multiLevelType w:val="hybridMultilevel"/>
    <w:tmpl w:val="0A42E1B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1FC6FA4"/>
    <w:multiLevelType w:val="hybridMultilevel"/>
    <w:tmpl w:val="91341A3A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52D62865"/>
    <w:multiLevelType w:val="hybridMultilevel"/>
    <w:tmpl w:val="BA443BB2"/>
    <w:lvl w:ilvl="0" w:tplc="06F66A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6F66A2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9"/>
  </w:num>
  <w:num w:numId="4">
    <w:abstractNumId w:val="7"/>
  </w:num>
  <w:num w:numId="5">
    <w:abstractNumId w:val="4"/>
  </w:num>
  <w:num w:numId="6">
    <w:abstractNumId w:val="0"/>
  </w:num>
  <w:num w:numId="7">
    <w:abstractNumId w:val="11"/>
  </w:num>
  <w:num w:numId="8">
    <w:abstractNumId w:val="2"/>
  </w:num>
  <w:num w:numId="9">
    <w:abstractNumId w:val="8"/>
  </w:num>
  <w:num w:numId="10">
    <w:abstractNumId w:val="3"/>
  </w:num>
  <w:num w:numId="11">
    <w:abstractNumId w:val="5"/>
  </w:num>
  <w:num w:numId="12">
    <w:abstractNumId w:val="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571"/>
    <w:rsid w:val="00011F36"/>
    <w:rsid w:val="000125EE"/>
    <w:rsid w:val="0001389D"/>
    <w:rsid w:val="0003018D"/>
    <w:rsid w:val="000338F4"/>
    <w:rsid w:val="0003426A"/>
    <w:rsid w:val="00041F35"/>
    <w:rsid w:val="000459B0"/>
    <w:rsid w:val="00057260"/>
    <w:rsid w:val="000744DA"/>
    <w:rsid w:val="00074743"/>
    <w:rsid w:val="0007758A"/>
    <w:rsid w:val="000801A3"/>
    <w:rsid w:val="0009722B"/>
    <w:rsid w:val="00097C50"/>
    <w:rsid w:val="000B695E"/>
    <w:rsid w:val="000C3AC5"/>
    <w:rsid w:val="000C5AAC"/>
    <w:rsid w:val="000D5C7B"/>
    <w:rsid w:val="000E02FF"/>
    <w:rsid w:val="000F0F3D"/>
    <w:rsid w:val="000F4161"/>
    <w:rsid w:val="00110BC2"/>
    <w:rsid w:val="00117D58"/>
    <w:rsid w:val="001210CA"/>
    <w:rsid w:val="001408CE"/>
    <w:rsid w:val="00146A03"/>
    <w:rsid w:val="00147E89"/>
    <w:rsid w:val="00147ED8"/>
    <w:rsid w:val="00151DC9"/>
    <w:rsid w:val="00156C6D"/>
    <w:rsid w:val="001643B1"/>
    <w:rsid w:val="00165986"/>
    <w:rsid w:val="00165CC8"/>
    <w:rsid w:val="00170E3A"/>
    <w:rsid w:val="00184182"/>
    <w:rsid w:val="00184732"/>
    <w:rsid w:val="00185290"/>
    <w:rsid w:val="00190DC4"/>
    <w:rsid w:val="00192BA1"/>
    <w:rsid w:val="001A2DDC"/>
    <w:rsid w:val="001B56E4"/>
    <w:rsid w:val="001C64F4"/>
    <w:rsid w:val="001D6395"/>
    <w:rsid w:val="001E1C21"/>
    <w:rsid w:val="001E71A4"/>
    <w:rsid w:val="0021495D"/>
    <w:rsid w:val="0022029C"/>
    <w:rsid w:val="00220C88"/>
    <w:rsid w:val="002224FA"/>
    <w:rsid w:val="00243DDE"/>
    <w:rsid w:val="00247BA2"/>
    <w:rsid w:val="0025326B"/>
    <w:rsid w:val="0026411B"/>
    <w:rsid w:val="00267638"/>
    <w:rsid w:val="00271601"/>
    <w:rsid w:val="00276149"/>
    <w:rsid w:val="002842C4"/>
    <w:rsid w:val="00287D3B"/>
    <w:rsid w:val="002A0B8F"/>
    <w:rsid w:val="002A17DD"/>
    <w:rsid w:val="002B4B68"/>
    <w:rsid w:val="002B5504"/>
    <w:rsid w:val="002C14B1"/>
    <w:rsid w:val="002C28CF"/>
    <w:rsid w:val="002D4C16"/>
    <w:rsid w:val="002D77BC"/>
    <w:rsid w:val="002F1D3C"/>
    <w:rsid w:val="002F28E1"/>
    <w:rsid w:val="00302D03"/>
    <w:rsid w:val="00306B54"/>
    <w:rsid w:val="003115AC"/>
    <w:rsid w:val="003120A2"/>
    <w:rsid w:val="00320420"/>
    <w:rsid w:val="00340878"/>
    <w:rsid w:val="00345412"/>
    <w:rsid w:val="003613A1"/>
    <w:rsid w:val="00386630"/>
    <w:rsid w:val="003A0E19"/>
    <w:rsid w:val="003C0D64"/>
    <w:rsid w:val="003C1991"/>
    <w:rsid w:val="003C753E"/>
    <w:rsid w:val="003D1319"/>
    <w:rsid w:val="003E1377"/>
    <w:rsid w:val="003E1E6F"/>
    <w:rsid w:val="003E25FA"/>
    <w:rsid w:val="003E45F0"/>
    <w:rsid w:val="003E68C4"/>
    <w:rsid w:val="003E7A28"/>
    <w:rsid w:val="00405C40"/>
    <w:rsid w:val="00416DD0"/>
    <w:rsid w:val="0041785F"/>
    <w:rsid w:val="00417CD0"/>
    <w:rsid w:val="0042214C"/>
    <w:rsid w:val="00422947"/>
    <w:rsid w:val="0044368F"/>
    <w:rsid w:val="0044524E"/>
    <w:rsid w:val="00457571"/>
    <w:rsid w:val="00473146"/>
    <w:rsid w:val="004A291E"/>
    <w:rsid w:val="004A7216"/>
    <w:rsid w:val="004C7C26"/>
    <w:rsid w:val="004D6A89"/>
    <w:rsid w:val="004F3E96"/>
    <w:rsid w:val="00504797"/>
    <w:rsid w:val="00507C98"/>
    <w:rsid w:val="005113A7"/>
    <w:rsid w:val="0051415A"/>
    <w:rsid w:val="00533738"/>
    <w:rsid w:val="005565DB"/>
    <w:rsid w:val="00564285"/>
    <w:rsid w:val="0058166B"/>
    <w:rsid w:val="00586BD1"/>
    <w:rsid w:val="005A65F1"/>
    <w:rsid w:val="005B0F76"/>
    <w:rsid w:val="005B6945"/>
    <w:rsid w:val="005C7B6D"/>
    <w:rsid w:val="005E5A59"/>
    <w:rsid w:val="00602BE8"/>
    <w:rsid w:val="00611E32"/>
    <w:rsid w:val="00631039"/>
    <w:rsid w:val="0063682A"/>
    <w:rsid w:val="006975B6"/>
    <w:rsid w:val="006C4390"/>
    <w:rsid w:val="006D023E"/>
    <w:rsid w:val="006D5F1A"/>
    <w:rsid w:val="006E5BDA"/>
    <w:rsid w:val="006F6DFB"/>
    <w:rsid w:val="006F7D2B"/>
    <w:rsid w:val="00700C20"/>
    <w:rsid w:val="007056A6"/>
    <w:rsid w:val="007057BF"/>
    <w:rsid w:val="00712C27"/>
    <w:rsid w:val="007216C2"/>
    <w:rsid w:val="00721811"/>
    <w:rsid w:val="00722753"/>
    <w:rsid w:val="00750ADB"/>
    <w:rsid w:val="00761EF3"/>
    <w:rsid w:val="00762571"/>
    <w:rsid w:val="00775D16"/>
    <w:rsid w:val="00780467"/>
    <w:rsid w:val="00782CA7"/>
    <w:rsid w:val="00785A67"/>
    <w:rsid w:val="007A0B2E"/>
    <w:rsid w:val="007A29F1"/>
    <w:rsid w:val="007E2CA4"/>
    <w:rsid w:val="007E4ABD"/>
    <w:rsid w:val="0080577C"/>
    <w:rsid w:val="00806226"/>
    <w:rsid w:val="0081522A"/>
    <w:rsid w:val="0083328E"/>
    <w:rsid w:val="008373E6"/>
    <w:rsid w:val="00843631"/>
    <w:rsid w:val="0084526F"/>
    <w:rsid w:val="00870F65"/>
    <w:rsid w:val="0088030A"/>
    <w:rsid w:val="008871DC"/>
    <w:rsid w:val="008A3E8B"/>
    <w:rsid w:val="008A6352"/>
    <w:rsid w:val="008B4BA4"/>
    <w:rsid w:val="008C75CD"/>
    <w:rsid w:val="008D23EC"/>
    <w:rsid w:val="008F2606"/>
    <w:rsid w:val="00900555"/>
    <w:rsid w:val="00902CB5"/>
    <w:rsid w:val="00906467"/>
    <w:rsid w:val="009207C2"/>
    <w:rsid w:val="00924B9F"/>
    <w:rsid w:val="009325F0"/>
    <w:rsid w:val="00943BC8"/>
    <w:rsid w:val="00951392"/>
    <w:rsid w:val="0097118F"/>
    <w:rsid w:val="00972B8E"/>
    <w:rsid w:val="009814E0"/>
    <w:rsid w:val="009A0416"/>
    <w:rsid w:val="009A0DE6"/>
    <w:rsid w:val="009C4C9B"/>
    <w:rsid w:val="009D29B8"/>
    <w:rsid w:val="009E0097"/>
    <w:rsid w:val="009E3987"/>
    <w:rsid w:val="009F220E"/>
    <w:rsid w:val="00A037E9"/>
    <w:rsid w:val="00A06E89"/>
    <w:rsid w:val="00A21DDB"/>
    <w:rsid w:val="00A23C06"/>
    <w:rsid w:val="00A2423A"/>
    <w:rsid w:val="00A34A2F"/>
    <w:rsid w:val="00A465FF"/>
    <w:rsid w:val="00A5517D"/>
    <w:rsid w:val="00A74FCE"/>
    <w:rsid w:val="00A757E6"/>
    <w:rsid w:val="00A8031D"/>
    <w:rsid w:val="00A80F5E"/>
    <w:rsid w:val="00A81E11"/>
    <w:rsid w:val="00AA0B16"/>
    <w:rsid w:val="00AA4442"/>
    <w:rsid w:val="00AB01DA"/>
    <w:rsid w:val="00AD02A5"/>
    <w:rsid w:val="00AD10D2"/>
    <w:rsid w:val="00AE0778"/>
    <w:rsid w:val="00AE2A13"/>
    <w:rsid w:val="00AE5FDF"/>
    <w:rsid w:val="00AE6B80"/>
    <w:rsid w:val="00AF04E6"/>
    <w:rsid w:val="00AF7E89"/>
    <w:rsid w:val="00B32246"/>
    <w:rsid w:val="00B43E6C"/>
    <w:rsid w:val="00B441D7"/>
    <w:rsid w:val="00B55C48"/>
    <w:rsid w:val="00B60431"/>
    <w:rsid w:val="00B618F7"/>
    <w:rsid w:val="00B734E3"/>
    <w:rsid w:val="00B8085C"/>
    <w:rsid w:val="00B8674D"/>
    <w:rsid w:val="00B8715D"/>
    <w:rsid w:val="00B91F92"/>
    <w:rsid w:val="00B93E7B"/>
    <w:rsid w:val="00B95E4F"/>
    <w:rsid w:val="00BA134F"/>
    <w:rsid w:val="00BA1437"/>
    <w:rsid w:val="00BA602A"/>
    <w:rsid w:val="00BB46AC"/>
    <w:rsid w:val="00BB4F52"/>
    <w:rsid w:val="00BC0F26"/>
    <w:rsid w:val="00BC157E"/>
    <w:rsid w:val="00BE458C"/>
    <w:rsid w:val="00BF00DF"/>
    <w:rsid w:val="00C021E3"/>
    <w:rsid w:val="00C0490D"/>
    <w:rsid w:val="00C13502"/>
    <w:rsid w:val="00C17980"/>
    <w:rsid w:val="00C24FD4"/>
    <w:rsid w:val="00C52C72"/>
    <w:rsid w:val="00C600A7"/>
    <w:rsid w:val="00C61048"/>
    <w:rsid w:val="00C63C39"/>
    <w:rsid w:val="00C65FD8"/>
    <w:rsid w:val="00C7559C"/>
    <w:rsid w:val="00C86382"/>
    <w:rsid w:val="00C90FE3"/>
    <w:rsid w:val="00C928B2"/>
    <w:rsid w:val="00CB2B80"/>
    <w:rsid w:val="00CF28B6"/>
    <w:rsid w:val="00D03519"/>
    <w:rsid w:val="00D03BF7"/>
    <w:rsid w:val="00D05E13"/>
    <w:rsid w:val="00D0605D"/>
    <w:rsid w:val="00D13288"/>
    <w:rsid w:val="00D35360"/>
    <w:rsid w:val="00D35E9A"/>
    <w:rsid w:val="00D478AF"/>
    <w:rsid w:val="00D54323"/>
    <w:rsid w:val="00D609C2"/>
    <w:rsid w:val="00D94A21"/>
    <w:rsid w:val="00DA2FDF"/>
    <w:rsid w:val="00DA7213"/>
    <w:rsid w:val="00DB71C3"/>
    <w:rsid w:val="00DD3BE7"/>
    <w:rsid w:val="00DE701F"/>
    <w:rsid w:val="00DF08E7"/>
    <w:rsid w:val="00E102E9"/>
    <w:rsid w:val="00E15818"/>
    <w:rsid w:val="00E3141E"/>
    <w:rsid w:val="00E45E98"/>
    <w:rsid w:val="00E52F26"/>
    <w:rsid w:val="00E57376"/>
    <w:rsid w:val="00E6402C"/>
    <w:rsid w:val="00E6680C"/>
    <w:rsid w:val="00E70F3C"/>
    <w:rsid w:val="00E8284F"/>
    <w:rsid w:val="00E862A7"/>
    <w:rsid w:val="00E97455"/>
    <w:rsid w:val="00E97994"/>
    <w:rsid w:val="00EC0033"/>
    <w:rsid w:val="00EE36D7"/>
    <w:rsid w:val="00EE38BE"/>
    <w:rsid w:val="00EE598F"/>
    <w:rsid w:val="00EE75B8"/>
    <w:rsid w:val="00F00235"/>
    <w:rsid w:val="00F0093A"/>
    <w:rsid w:val="00F0404D"/>
    <w:rsid w:val="00F06460"/>
    <w:rsid w:val="00F14D0F"/>
    <w:rsid w:val="00F231BB"/>
    <w:rsid w:val="00F24EC3"/>
    <w:rsid w:val="00F25B1A"/>
    <w:rsid w:val="00F47145"/>
    <w:rsid w:val="00F60183"/>
    <w:rsid w:val="00F60DFD"/>
    <w:rsid w:val="00F725C6"/>
    <w:rsid w:val="00F84A14"/>
    <w:rsid w:val="00F84B7A"/>
    <w:rsid w:val="00F87462"/>
    <w:rsid w:val="00F91222"/>
    <w:rsid w:val="00FB00FB"/>
    <w:rsid w:val="00FB24EF"/>
    <w:rsid w:val="00FB2DFD"/>
    <w:rsid w:val="00FC63C6"/>
    <w:rsid w:val="00FC7E2C"/>
    <w:rsid w:val="00FD100C"/>
    <w:rsid w:val="00FD1E24"/>
    <w:rsid w:val="00FD3AF2"/>
    <w:rsid w:val="00FD5671"/>
    <w:rsid w:val="00FF16BC"/>
    <w:rsid w:val="00FF4025"/>
    <w:rsid w:val="00FF6789"/>
    <w:rsid w:val="00FF6CDB"/>
    <w:rsid w:val="00FF7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25326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16030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25326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16030"/>
    <w:rPr>
      <w:sz w:val="24"/>
      <w:szCs w:val="24"/>
    </w:rPr>
  </w:style>
  <w:style w:type="paragraph" w:styleId="Rozloendokumentu">
    <w:name w:val="Document Map"/>
    <w:basedOn w:val="Normln"/>
    <w:link w:val="RozloendokumentuChar"/>
    <w:uiPriority w:val="99"/>
    <w:semiHidden/>
    <w:rsid w:val="006E5BD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216030"/>
    <w:rPr>
      <w:sz w:val="0"/>
      <w:szCs w:val="0"/>
    </w:rPr>
  </w:style>
  <w:style w:type="paragraph" w:styleId="Textbubliny">
    <w:name w:val="Balloon Text"/>
    <w:basedOn w:val="Normln"/>
    <w:link w:val="TextbublinyChar"/>
    <w:uiPriority w:val="99"/>
    <w:semiHidden/>
    <w:rsid w:val="00611E3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6030"/>
    <w:rPr>
      <w:sz w:val="0"/>
      <w:szCs w:val="0"/>
    </w:rPr>
  </w:style>
  <w:style w:type="character" w:styleId="slostrnky">
    <w:name w:val="page number"/>
    <w:basedOn w:val="Standardnpsmoodstavce"/>
    <w:uiPriority w:val="99"/>
    <w:rsid w:val="00AF7E89"/>
    <w:rPr>
      <w:rFonts w:cs="Times New Roman"/>
    </w:rPr>
  </w:style>
  <w:style w:type="paragraph" w:customStyle="1" w:styleId="standard">
    <w:name w:val="standard"/>
    <w:rsid w:val="00B8715D"/>
    <w:pPr>
      <w:widowControl w:val="0"/>
    </w:pPr>
    <w:rPr>
      <w:sz w:val="24"/>
    </w:rPr>
  </w:style>
  <w:style w:type="character" w:styleId="Hypertextovodkaz">
    <w:name w:val="Hyperlink"/>
    <w:basedOn w:val="Standardnpsmoodstavce"/>
    <w:uiPriority w:val="99"/>
    <w:rsid w:val="0056428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25326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16030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25326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16030"/>
    <w:rPr>
      <w:sz w:val="24"/>
      <w:szCs w:val="24"/>
    </w:rPr>
  </w:style>
  <w:style w:type="paragraph" w:styleId="Rozloendokumentu">
    <w:name w:val="Document Map"/>
    <w:basedOn w:val="Normln"/>
    <w:link w:val="RozloendokumentuChar"/>
    <w:uiPriority w:val="99"/>
    <w:semiHidden/>
    <w:rsid w:val="006E5BD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216030"/>
    <w:rPr>
      <w:sz w:val="0"/>
      <w:szCs w:val="0"/>
    </w:rPr>
  </w:style>
  <w:style w:type="paragraph" w:styleId="Textbubliny">
    <w:name w:val="Balloon Text"/>
    <w:basedOn w:val="Normln"/>
    <w:link w:val="TextbublinyChar"/>
    <w:uiPriority w:val="99"/>
    <w:semiHidden/>
    <w:rsid w:val="00611E3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6030"/>
    <w:rPr>
      <w:sz w:val="0"/>
      <w:szCs w:val="0"/>
    </w:rPr>
  </w:style>
  <w:style w:type="character" w:styleId="slostrnky">
    <w:name w:val="page number"/>
    <w:basedOn w:val="Standardnpsmoodstavce"/>
    <w:uiPriority w:val="99"/>
    <w:rsid w:val="00AF7E89"/>
    <w:rPr>
      <w:rFonts w:cs="Times New Roman"/>
    </w:rPr>
  </w:style>
  <w:style w:type="paragraph" w:customStyle="1" w:styleId="standard">
    <w:name w:val="standard"/>
    <w:rsid w:val="00B8715D"/>
    <w:pPr>
      <w:widowControl w:val="0"/>
    </w:pPr>
    <w:rPr>
      <w:sz w:val="24"/>
    </w:rPr>
  </w:style>
  <w:style w:type="character" w:styleId="Hypertextovodkaz">
    <w:name w:val="Hyperlink"/>
    <w:basedOn w:val="Standardnpsmoodstavce"/>
    <w:uiPriority w:val="99"/>
    <w:rsid w:val="005642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296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esto-zatec.c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harajdova@mesto-zatec.cz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799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Návrh stanovení podmínek a informací pro zveřejnění záměru města prodat</vt:lpstr>
    </vt:vector>
  </TitlesOfParts>
  <Company>Město Žatec</Company>
  <LinksUpToDate>false</LinksUpToDate>
  <CharactersWithSpaces>5283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stanovení podmínek a informací pro zveřejnění záměru města prodat</dc:title>
  <dc:creator>Miroslav Vrábík</dc:creator>
  <cp:lastModifiedBy>Kloučková Pavlína</cp:lastModifiedBy>
  <cp:revision>2</cp:revision>
  <cp:lastPrinted>2014-04-16T13:19:00Z</cp:lastPrinted>
  <dcterms:created xsi:type="dcterms:W3CDTF">2014-04-29T10:35:00Z</dcterms:created>
  <dcterms:modified xsi:type="dcterms:W3CDTF">2014-04-29T10:35:00Z</dcterms:modified>
</cp:coreProperties>
</file>