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1F" w:rsidRDefault="00E45C1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45C1F" w:rsidRDefault="008F076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D07428" wp14:editId="41052116">
            <wp:simplePos x="0" y="0"/>
            <wp:positionH relativeFrom="column">
              <wp:posOffset>2174875</wp:posOffset>
            </wp:positionH>
            <wp:positionV relativeFrom="paragraph">
              <wp:posOffset>89535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1F">
        <w:rPr>
          <w:rFonts w:ascii="Arial" w:hAnsi="Arial" w:cs="Arial"/>
          <w:sz w:val="24"/>
          <w:szCs w:val="24"/>
        </w:rPr>
        <w:tab/>
      </w:r>
      <w:r w:rsidR="00E45C1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45C1F" w:rsidRDefault="00E45C1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45C1F" w:rsidRDefault="00E45C1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10.7.2014</w:t>
      </w:r>
    </w:p>
    <w:p w:rsidR="00E45C1F" w:rsidRDefault="00E45C1F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479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525 /14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právu provést stavbu „Rekonstrukce potoka v Radíčevsi –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oprava úseku 0,000 – 0,034“ číslo: 12714905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nebytový prostor v č.p. 2820 ul. Písečná v Žatci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garáže a parkovacího stání v Žatci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č. 15 v č.p. 1604 ul. Příkrá v Žatci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bytové jednotky č. 2726/9 ul. Lípová v Žatci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vlastníka pozemku st.p.č. 1446/6 v k.ú. Žatec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„Kanalizační přípojka na st.p.č. 1649, Žatec“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„Napojení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RD na CZT, ulice Dukelská, Žatec“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„Obchodní centrum Žatec,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vodovodní a kanalizační přípojka“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5655/2 v k.ú. Žatec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části pozemku st.p.č. 1446/1 v k.ú. Žatec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 Žiželice – návrh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„Oprava krovu a výměna střešní krytiny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objektu č.p. 927 Zeyerova ul. Žatec“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osvětlení a elektroinstalací Gymnázium Žatec, Studentská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č.p. 1075“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Stanovisko obce ke změně kapacity – DD Žatec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daň z příjmu PO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st. přísp. na pěstounskou péči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provedené terénní kontrole těžeb v Městských lesích Žatec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Problematika lokality Lounské a Staňkovické ulice v Žatci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„Sanace sesuvu v Žatci, ul. Tyršova na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Schválení Smlouvy o provedení auditorského ověření účetní závěrky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Výroční zprávy za rok 2013 společnosti Žatecká teplárenská, a.s.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Regenerace pravého břehu Ohře - I. etapa – dodatek č. 1 ke SoD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pro realizaci stavby „Regenerace pravého břehu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Ohře -  II. a III. etapa“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Rozhodnutí o zrušení zadávacího řízení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zpětvzetí výpovědi smlouvy o spolupráci při zajišťování odvozu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komunálního odpadu od jednotlivých producentů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zpětvzetí výpovědi smlouvy o provozování separovaného sběru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pevných druhotných surovin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 - „Realizace energetických úspor dodatečným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zateplením objektu Mateřské školy U Jezu v Žatci“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platu ředitelky Základní škola Žatec, Petra Bezruče 2000, okres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platu ředitelky Mateřská škola Žatec, Studentská 1230, okres </w:t>
      </w:r>
    </w:p>
    <w:p w:rsidR="00E45C1F" w:rsidRDefault="00E45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platu ředitelky Základní umělecká škola Žatec, okres Louny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E45C1F" w:rsidRDefault="00E4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komise pro kulturu a cestovní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ruch, Kinematograf</w:t>
      </w:r>
    </w:p>
    <w:p w:rsidR="001859AE" w:rsidRDefault="001859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A" w:rsidRDefault="008F07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9AE" w:rsidRDefault="001859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F076A" w:rsidRDefault="001859AE" w:rsidP="008F076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1859AE" w:rsidRDefault="008F076A" w:rsidP="008F076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9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859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859AE">
        <w:rPr>
          <w:rFonts w:ascii="Times New Roman" w:hAnsi="Times New Roman" w:cs="Times New Roman"/>
          <w:color w:val="000000"/>
          <w:sz w:val="20"/>
          <w:szCs w:val="20"/>
        </w:rPr>
        <w:t>10.7.2014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E45C1F" w:rsidRDefault="00E45C1F" w:rsidP="00E4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E45C1F" w:rsidRPr="00582CF5" w:rsidTr="00E45C1F">
        <w:trPr>
          <w:cantSplit/>
          <w:trHeight w:val="393"/>
        </w:trPr>
        <w:tc>
          <w:tcPr>
            <w:tcW w:w="937" w:type="dxa"/>
          </w:tcPr>
          <w:p w:rsidR="00E45C1F" w:rsidRPr="00582CF5" w:rsidRDefault="00E45C1F" w:rsidP="00E45C1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E45C1F" w:rsidRPr="0016158C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E45C1F" w:rsidRPr="00582CF5" w:rsidTr="00E45C1F">
        <w:trPr>
          <w:cantSplit/>
          <w:trHeight w:val="344"/>
        </w:trPr>
        <w:tc>
          <w:tcPr>
            <w:tcW w:w="937" w:type="dxa"/>
          </w:tcPr>
          <w:p w:rsidR="00E45C1F" w:rsidRPr="00582CF5" w:rsidRDefault="00E45C1F" w:rsidP="00E45C1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45C1F" w:rsidRPr="00582CF5" w:rsidTr="00E45C1F">
        <w:trPr>
          <w:cantSplit/>
          <w:trHeight w:val="393"/>
        </w:trPr>
        <w:tc>
          <w:tcPr>
            <w:tcW w:w="937" w:type="dxa"/>
          </w:tcPr>
          <w:p w:rsidR="00E45C1F" w:rsidRPr="00582CF5" w:rsidRDefault="00E45C1F" w:rsidP="00E45C1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</w:tr>
      <w:tr w:rsidR="00E45C1F" w:rsidRPr="00582CF5" w:rsidTr="00E45C1F">
        <w:trPr>
          <w:cantSplit/>
          <w:trHeight w:val="393"/>
        </w:trPr>
        <w:tc>
          <w:tcPr>
            <w:tcW w:w="937" w:type="dxa"/>
          </w:tcPr>
          <w:p w:rsidR="00E45C1F" w:rsidRPr="00582CF5" w:rsidRDefault="00E45C1F" w:rsidP="00E45C1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E45C1F" w:rsidRPr="00582CF5" w:rsidRDefault="00E45C1F" w:rsidP="00E45C1F">
            <w:pPr>
              <w:jc w:val="center"/>
              <w:rPr>
                <w:sz w:val="20"/>
              </w:rPr>
            </w:pPr>
          </w:p>
        </w:tc>
      </w:tr>
    </w:tbl>
    <w:p w:rsidR="00E45C1F" w:rsidRPr="00582CF5" w:rsidRDefault="00E45C1F" w:rsidP="00E45C1F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8F076A" w:rsidRDefault="001859AE" w:rsidP="008F07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1859AE" w:rsidRDefault="008F076A" w:rsidP="008F07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9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859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859AE">
        <w:rPr>
          <w:rFonts w:ascii="Times New Roman" w:hAnsi="Times New Roman" w:cs="Times New Roman"/>
          <w:color w:val="000000"/>
          <w:sz w:val="20"/>
          <w:szCs w:val="20"/>
        </w:rPr>
        <w:t>10.7.2014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8F076A" w:rsidRDefault="001859AE" w:rsidP="008F076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1859AE" w:rsidRDefault="008F076A" w:rsidP="008F076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9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859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859AE">
        <w:rPr>
          <w:rFonts w:ascii="Times New Roman" w:hAnsi="Times New Roman" w:cs="Times New Roman"/>
          <w:color w:val="000000"/>
          <w:sz w:val="20"/>
          <w:szCs w:val="20"/>
        </w:rPr>
        <w:t>10.7.2014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právu provést stavbu „Rekonstrukce potoka v Radíčevsi –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oprava úseku 0,000 – 0,034“ číslo: 12714905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Dohody o právu provést stavbu „Rekonstrukce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potoka v Radíčevsi – oprava úseku 0,000 – 0,034“ číslo: 12714905 s Ředitelstvím silnic 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dálnic České republiky za účelem provedení stavby s podmínkou schválení úplatného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nabytí pozemků zastupitelstvem města dne 11.09.2014.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úplatně nabýt do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část pozemku p.p.č. 365/34 ostatní plocha o výměře cca 9 m2 v k.ú.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Radíčeves z majetku Ředitelství silnic a dálnic České republiky za cenu zjištěnou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znaleckým posudkem ke dni převodu (předpokládaná maximální výše 500,- Kč/m2).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nebytový prostor v č.p. 2820 ul. Písečná v Žatci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pronajmout nebytový prostor včetně sociálního zařízení o celkové ploše 16,44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m2,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umístěný v 8. NP domu č.p. 2820 ul. Písečná v Žatci za roční nájemné ve výši 750,-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Kč/m2 bez služeb.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garáže a parkovacího stání v Žatci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parkovacího stání č. 310 v budově č.e. 2406 ul. Příkrá v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automobilu, na dobu neurčitou za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měsíční nájemné 615,- Kč bez DPH, dále Rada města Žatce schvaluje nájem garáže č. 8 v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budově č.e. 2465 ul. Písečná v Žatci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automobilu, na dobu neurčitou za měsíční nájemné 1.281,- Kč bez DPH.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č. 15 v č.p. 1604 ul. Příkrá v Žatci</w:t>
      </w:r>
    </w:p>
    <w:p w:rsidR="00AE47D1" w:rsidRDefault="001859AE" w:rsidP="00300BD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skončení nájmu bytu č.15 v č.p. 1604 ul. Příkrá v Žatci dohodou k 15.07.2014.</w:t>
      </w:r>
    </w:p>
    <w:p w:rsidR="00AE47D1" w:rsidRDefault="00AE47D1" w:rsidP="00AE47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9AE" w:rsidRDefault="00AE47D1" w:rsidP="00AE47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9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859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859AE"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AE47D1" w:rsidRDefault="00AE47D1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bytové jednotky č. 2726/9 ul. Lípová v Žatci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volné bytové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jednotky č. 2726/9 ul. Lípová v Žatci o velikosti 1+2, plocha bytu 64,40 m2 s podílem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2726 v Žatci a podílem pozemku st.p.č. 3579 o výměře 239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Žatec o velikosti 644/14263 vzhledem k celku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580.459,- Kč a poplatky spojené s provedením smlouvy.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Nemocnice Žatec, o.p.s. a souhlasí s uzavřením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o podnájmu nebytových prostor v budově polikliniky č.p. 2796 ul. Husova v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s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za účelem zřízení provozovny „Estetická neinvazivní péče o tělo“. Současně Rada města Žatce schvaluje přílohu č. 11 k nájemní smlouvě ze dne 01.04.2004 ve znění dodatků č. 1-6 uzavřené se spol. Nemocnice Žatec, o.p.s.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25/14 a schvaluje nájem bytu č.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o velikosti 2+kk v domě č.p. 331 Smetanovo náměstí v Žatci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31.12.2014 s podmínkou uhrazení vratné peněžité jistoty ve výši trojnásobku měsíčního nájemného.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vlastníka pozemku st.p.č. 1446/6 v k.ú. Žatec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uzavření smlouvy o zřízení služebnosti na pozemku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zastavěné plochy a nádvoří, společný dvůr st.p.č. 1446/1 v k.ú. Žatec za účelem přístupu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pozemek zastavěná plocha a nádvoří, společný dvůr st.p.č. 1446/6 v k.ú. Žatec z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důvodu, že uvedený pozemek má zajištěný přístup přes pozemek zastavěná plocha 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nádvoří st.p.č. 1303 v k.ú. Žatec, který je ve vlastnictví žadatele.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8.8.2014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„Nová stavba rodinného domu bungalov 865 na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p.p.č. 386/35 v k.ú. Bezděkov u Žatce“ na pozemku města p.p.č. 386/21 v k.ú.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 u Žatce, jejímž obsahem bude zřízení vodovodní přípojky, právo ochranného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pásma a právo oprávněné strany vyplývající ze zákona č. 274/2001 Sb., zákon 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vodovodech a kanalizacích, ve znění pozdějších předpisů.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8.8.2014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„Nová stavba rodinného domu bungalov 865 na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p.p.č. 386/35v k.ú. Bezděkov u Žatce“ na pozemku města p.p.č. 386/21 v k.ú.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 u Žatce, jejímž obsahem bude právo zřízení a provozování vjezdu, právo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přístupu a příjezdu přes pozemek v souvislosti se zřízením, provozem, opravou 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údržbou vjezdu.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8.8.2014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„Kanalizační přípojka na st.p.č. 1649, Žatec“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300BD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„Kanalizační přípojka na st.p.č. 1649, Žatec“ na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města p.p.č. 7017/1 v k.ú. Žatec, jejímž obsahem bude zřízení kanalizační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přípojky, právo ochranného pásma a právo oprávněné strany vyplývající ze zákona č.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274/2001 Sb., zákon o vodovodech a kanalizacích, ve znění pozdějších předpisů.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8.8.2014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AE47D1" w:rsidRDefault="00AE47D1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„Napojení RD na CZT, ulice Dukelská, Žatec“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Žateckou teplárenskou, a.s. na stavbu „Napojení RD na CZT, ulice Dukelská,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na pozemcích města p.p.č. 4488/5 a p.p.č. 4488/31 v k.ú. Žatec, jejímž obsahem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prodloužení horkovodních rozvodů a napojení rodinných domů na soustavu CZT,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458/2000 Sb.,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energetický zákon, ve znění pozdějších předpisů.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8.8.2014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„Obchodní centrum Žatec,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vodovodní a kanalizační přípojka“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schvaluje v návaznosti na usnesení rady města č. 808/06 ze dne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27.09.2006 zřízení věcného břemene pro společnost Tesco Stores, a.s. na stavbu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„Obchodní centrum Žatec, vodovodní a kanalizační přípojka“ na pozemku města p.p.č.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6993/5 v k.ú. Žatec, jejímž obsahem je uložení potrubního vedení vodovodu a kanalizace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země, právo ochranného pásma a právo oprávněné strany vyplývající ze zákona č.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274/2001 Sb., zákon o vodovodech a kanalizacích, ve znění pozdějších předpisů.</w:t>
      </w:r>
    </w:p>
    <w:p w:rsidR="008F076A" w:rsidRDefault="008F076A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4"/>
          <w:szCs w:val="24"/>
        </w:rPr>
      </w:pP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8.8.2014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E47D1" w:rsidRDefault="00AE47D1" w:rsidP="00AE47D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E47D1" w:rsidRPr="0016158C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E47D1" w:rsidRPr="00582CF5" w:rsidTr="00D364DC">
        <w:trPr>
          <w:cantSplit/>
          <w:trHeight w:val="344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  <w:tr w:rsidR="00AE47D1" w:rsidRPr="00582CF5" w:rsidTr="00D364DC">
        <w:trPr>
          <w:cantSplit/>
          <w:trHeight w:val="393"/>
        </w:trPr>
        <w:tc>
          <w:tcPr>
            <w:tcW w:w="937" w:type="dxa"/>
          </w:tcPr>
          <w:p w:rsidR="00AE47D1" w:rsidRPr="00582CF5" w:rsidRDefault="00AE47D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E47D1" w:rsidRPr="00582CF5" w:rsidRDefault="00AE47D1" w:rsidP="00D364DC">
            <w:pPr>
              <w:jc w:val="center"/>
              <w:rPr>
                <w:sz w:val="20"/>
              </w:rPr>
            </w:pPr>
          </w:p>
        </w:tc>
      </w:tr>
    </w:tbl>
    <w:p w:rsidR="00AE47D1" w:rsidRPr="00582CF5" w:rsidRDefault="00AE47D1" w:rsidP="00AE47D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5655/2 v k.ú. Žatec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neschválit prodej části pozemku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ostatní plochy p.p.č. 5655/2 o výměře cca 35 m2 v k.ú. Žatec.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části pozemku st.p.č. 1446/1 v k.ú. Žatec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prodat části pozemku zastavěné plochy a nádvoří st.p.č. 1446/1 dle GP č. 6009-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40/2014 nově označený jako ostatní plocha p.p.č. 7290 o výměře 198 m2 a část pozemku zastavěné plochy a nádvoří st.p.č. 1446/1 označeného jako díl „a“ o výměře 126 m2 pod stavbou jiného vlastníka v k.ú. Žatec za kupní cenu 297.816,- Kč.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 Žiželice – návrh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Územního plánu Žiželice a souhlasí s předloženým </w:t>
      </w:r>
    </w:p>
    <w:p w:rsidR="008F076A" w:rsidRDefault="001859AE" w:rsidP="008F07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návrhem bez připomínek.</w:t>
      </w:r>
    </w:p>
    <w:p w:rsidR="008F076A" w:rsidRDefault="008F076A" w:rsidP="008F07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9AE" w:rsidRDefault="008F076A" w:rsidP="008F07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9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859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859AE">
        <w:rPr>
          <w:rFonts w:ascii="Times New Roman" w:hAnsi="Times New Roman" w:cs="Times New Roman"/>
          <w:color w:val="000000"/>
          <w:sz w:val="20"/>
          <w:szCs w:val="20"/>
        </w:rPr>
        <w:t>11.7.2014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„Oprava krovu a výměna střešní krytiny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objektu č.p. 927 Zeyerova ul. Žatec“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vypsání výběrového řízení na veřejnou zakázku malého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v souladu se Zásadami a postupy pro zadávání veřejných zakázek města Žatce na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„Oprava krovu a výměna střešní krytiny objektu č.p. 927 Zeyerova ul.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podle projektové dokumentace.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zájemců, kterým bude výzva zaslána.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1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„Rekonstrukce osvětlení a elektroinstalací Gymnázium Žatec,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 č.p. 1075“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souladu s ustanovením § 84 odst. 1 písm. e) zákona č.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137/2006 Sb. o veřejných zakázkách, ve znění pozdějších předpisů, zrušení zadávacího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řízení na základě výsledku hodnocení a posouzení nabídek stanovený hodnotící komisí na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 „Rekonstrukce osvětlení a elektroinstalací Gymnázium Žatec,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Studentská č.p. 1075“ zadané v podlimitní veřejné zakázce na stavební práce zadávané v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otevřeném řízení dle ust. § 21 odst. 1 písm. a), ust. § 27 v souladu s ustanovením zákona č.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137/2006 Sb., o veřejných zakázkách, ve znění pozdějších předpisů, a dle „Zásad 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postupů pro zadávání veřejných zakázek Rady města Žatce“.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zadávací podmínky nového otevřeného řízení podle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ustanovení § 21 odst. 1 písm. a), ust. § 27 zákona č. 137/2006 Sb., o veřejných zakázkách,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a v souladu se Zásadami a postupy pro zadávání veřejných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 Města Žatec na zhotovitele stavby „Rekonstrukce osvětlení a elektroinstalací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Gymnázia Žatec, Studentská č.p. 1075“ v podobě zadávací dokumentace a návrhu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 o dílo podle projektové dokumentace.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dle § 71 odst. 3 zákona č.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137/2006 Sb., o veřejných zakázkách, ve znění pozdějších předpisů, zároveň plní funkci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otvírání obálek.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602 o velikosti  1+1 v DPS 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560AF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DPS uhradí </w:t>
      </w:r>
      <w:r w:rsidR="00560AF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jednorázový příspěvek na sociální účely ve výši 25.000,- Kč.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 v Žatci schválenými radou města dne 19.12.2011 usnesením č. 1127/11.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Přidělení bytu v domě s pečovatelskou službou doporučila komise pro přidělování bytů v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DPS  dne 25.06.2014.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560AFA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506 o velikosti 1+1 v DPS Písečná 2820) na dobu určitou od 10.07.2014 do 10.07.2016.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Stanovisko obce ke změně kapacity – DD Žatec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Dětského domova, Základní školy a Střední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školy, Žatec, příspěvkové organizace Mgr. L. Woloszczukové a dle ust. §147 odst. 1 písm.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p) zákona č. 561/2004 Sb., o předškolním, základním, středním, vyšším odborném a jiném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vzdělávání, ve znění pozdějších předpisů, a vyjadřuje stanovisko obce s tím, že souhlasí s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navýšením kapacity o 14 žáků u vzdělávacího oboru 79-01-C/01 Základní škola, denní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 vzdělávání, a to z 86 žáků na 100 žáků.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Default="00330011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§ 27 odst. 5 písm. b) zákona č. 250/2000 Sb., 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věcných darů od firmy W.A.T.C.H. CZ, s.r.o., Durychova 101, Praha 4 pro účely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školy, a to: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Propiska gumovací, 7 ks v celkové hodnotě 203,- Kč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Activity 2 originál, 1 ks v hodnotě 925,70 Kč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Společenská dětská hra Kufřík, 1 ks v hodnotě 434,40 Kč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Tyč stolní fotbal 3 hráči, 1 ks v hodnotě 407,80 Kč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Jo-jo, 17 ks v celkové hodnotě 268,60 Kč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Postřehová hra GRABOLO, 2 ks v celkové hodnotě 377,60 Kč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MINDOK Hra Duchová v koupelně, 1 ks v hodnotě 313,40 Kč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JUTA natur, 1 ks v hodnotě 16,80 Kč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činí 2.947,60 Kč.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Bc. Šárky Jílkové a dle § 27 odst. 5 písm. b) zákona č. 250/2000 Sb., 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přijetím věcných darů pro účely mateřské školy a to: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za činnost v programu RECYKLOHRANÍ: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Digitální fotoaparát CANON PowerShot A2500, černý ve výši 1.590,- Kč,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Didaktické pomůcky 3x obraz 399,- Kč/ks celkem ve výši 1.197,- Kč,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Lupa ve výši 25,- Kč.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 dary od rodičů: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PC komplet 2x v hodnotě 2.000,- Kč/komplet (používané - vyřazené) celkem ve výši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4.000,-</w:t>
      </w:r>
      <w:r w:rsidR="008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Kč,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Sekačka na trávu Husqvarna R 152 SVH (používaná) ve výši 6.000,- Kč.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Počítače daroval</w:t>
      </w:r>
      <w:r w:rsidR="00560AF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MŠ </w:t>
      </w:r>
      <w:r w:rsidR="00560AF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 Sekačku na trávu Husqvarna daroval</w:t>
      </w:r>
      <w:r w:rsidR="00560AFA">
        <w:rPr>
          <w:rFonts w:ascii="Times New Roman" w:hAnsi="Times New Roman" w:cs="Times New Roman"/>
          <w:color w:val="000000"/>
          <w:sz w:val="24"/>
          <w:szCs w:val="24"/>
        </w:rPr>
        <w:t>a 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 dary od SOU Vinařice, pobočka Nové Sedlo: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Dětské tepláčky 200 kusů 40,- Kč/ks v celkové výši 8.000,- Kč,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Dětské kraťasy 200 kusů 44,- Kč/ks v celkové výši 8.800,- Kč.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činí 29.612,- Kč.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okres Louny Mgr. Zděnky Pejšové a dle § 27 odst. 5 písm. b) zákona č. 250/2000 Sb., 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finančního daru účelově určeného, a to od společnosti ČEZ, a.s. se sídlem Duhová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2/1444, Praha 4 ve výši 30.000,- Kč na zakoupení interaktivní tabule na výuku I. stupně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ZŠ.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daň z příjmu PO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ve výši 1.104.000,- Kč na snížení rozpočtu Daně z příjmů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právnických osob hrazené obcí.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1122                           - 1.104.000,- Kč příjem daně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719-6399-5362 org. 270       - 1.104.000,- Kč zaplacení daně.</w:t>
      </w:r>
    </w:p>
    <w:p w:rsidR="008F076A" w:rsidRDefault="008F076A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3" w:after="0" w:line="240" w:lineRule="auto"/>
        <w:rPr>
          <w:rFonts w:ascii="Arial" w:hAnsi="Arial" w:cs="Arial"/>
          <w:sz w:val="24"/>
          <w:szCs w:val="24"/>
        </w:rPr>
      </w:pP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st. přísp. na pěstounskou péči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4.000,00 Kč, a to zapojení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13 010 – státní příspěvek Úřadu práce ČR na výkon pěstounské péče dle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359/1999 Sb., o sociálně-právní ochraně dětí, ve znění pozdějších předpisů, na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pokrytí nákladů na zajišťování pomoci osobám pečujícím, osobám v evidenci a svěřeným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dětem, jakož i na provádění dohledu nad výkonem pěstounské péče ve výši 4.000,00 Kč.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provedené terénní kontrole těžeb v Městských lesích Žatec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zprávu o provedené terénní kontrole těžeb v</w:t>
      </w:r>
    </w:p>
    <w:p w:rsidR="008F076A" w:rsidRDefault="001859AE" w:rsidP="008F07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Městských lesích Žatec.</w:t>
      </w:r>
    </w:p>
    <w:p w:rsidR="008F076A" w:rsidRDefault="008F076A" w:rsidP="008F07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59AE" w:rsidRDefault="008F076A" w:rsidP="008F07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859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859AE">
        <w:rPr>
          <w:rFonts w:ascii="Times New Roman" w:hAnsi="Times New Roman" w:cs="Times New Roman"/>
          <w:color w:val="000000"/>
          <w:sz w:val="20"/>
          <w:szCs w:val="20"/>
        </w:rPr>
        <w:t>15.7.2014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Pravidly Rady města Žatec pro stanovení mzdy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ředitele příspěvkové organizace Městské lesy Žatec schvaluje vyplacení odměny řediteli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Městské lesy Žatec za první pololetí roku 2014 v navržené výši.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Problematika lokality Lounské a Staňkovické ulice v Žatci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zástupce veřejné ochránkyně práv 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ukládá odboru rozvoje a majetku města zajistit projektovou dokumentaci na vybudování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dešťové kanalizace pro odvodnění lokality ulic Lounská a Staňkovická v Žatci.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200.000,- Kč –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rezervního fondu na financování PD na vybudování dešťové kanalizace pro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odvodnění lokality ulic Lounská a Staňkovická v Žatci.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</w:t>
      </w:r>
      <w:r w:rsidR="00330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- 200.000,- Kč (rezervní fond)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739-2321-6121 org. 723      + 200.000,- Kč (investice – dešťová kanalizace).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„Sanace sesuvu v Žatci, ul. Tyršova na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pozemku </w:t>
      </w:r>
      <w:r w:rsidR="00560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na stavební práce, zadané ve zjednodušeném podlimitním řízení podle ustanovení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21 odst. 1 písm. f) a § 38 zákona č. 137/2006 Sb., o veřejných zakázkách, v platném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 a podmínek se Zásadami a postupy pro zadávání veřejných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 Města Žatec na zhotovitele stavby „Sanace sesuvu v Žatci, ul. Tyršova na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</w:t>
      </w:r>
      <w:r w:rsidR="00560AFA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a schvaluje základní okruh zájemců, kterým bude výzva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zaslána.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 včetně jejich náhradníků.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60AFA" w:rsidRDefault="00560AFA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Schválení Smlouvy o provedení auditorského ověření účetní závěrky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společnosti Žatecká teplárenská, a.s.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Žatecké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teplárenské, a.s. schvaluje uzavření smlouvy se společností LN - AUDIT s.r.o., 440 01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Louny, Na Valích 510, na základě které bude touto společností proveden audit účetní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závěrky, výroční zprávy a zprávy o vztahu ovládajících osob k 31.12.2014 společnosti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Schválení Výroční zprávy za rok 2013 společnosti Žatecká teplárenská,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Žatecké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teplárenské, a.s. na návrh představenstva Žatecké teplárenské, a.s. schvaluje Výroční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zprávu za rok 2013 společnosti Žatecká teplárenská, a.s.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Regenerace pravého břehu Ohře - I. etapa – dodatek č. 1 ke SoD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20.05.2014 akce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„Regenerace pravého břehu Ohře – I. etapa“ a ukládá starostce města podepsat uvedený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dodatek č. 1 se společností BITUNOVA spol. s r.o., Jihlava.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pro realizaci stavby „Regenerace pravého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břehu Ohře -  II. a III. etapa“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zjednodušeného podlimitního řízení na stavební práce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vyhlášeného dle zákona č. 137/2006 Sb., o veřejných zakázkách ve znění pozdějších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 a v souladu se Zásadami a postupy pro zadávání veřejných zakázek města Žatce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„Regenerace pravého břehu Ohře – II. a III. etapa“ stanovené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zadávací dokumentací pro výběr zhotovitele a schvaluje základní okruh zájemců, kterým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bude zaslána výzva k předložení nabídky.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 včetně jejich náhradníků.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Rozhodnutí o zrušení zadávacího řízení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projednala, schvaluje doporučení hodnotící komise a ruší zadávací řízení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 zakázce s názvem „Zajištění sběru, přepravy, využití a odstranění komunálních odpadů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katastrálním území města Žatec a jeho místních částí“ v souladu s § 84 odst. 2 písm. d)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137/2006 Sb., o veřejných zakázkách, ve znění pozdějších předpisů, a ukládá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Rozhodnutí o zrušení podepsat.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zpětvzetí výpovědi smlouvy o spolupráci při zajišťování odvozu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komunálního odpadu od jednotlivých producentů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Dohody o zpětvzetí výpovědi smlouvy 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spolupráci při zajišťování odvozu komunálního odpadu od jednotlivých producentů na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území města Žatec včetně městských částí s Marius Pedersen a.s. a ukládá starostce města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Dohodu o zpětvzetí výpovědi smlouvy podepsat.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8F076A" w:rsidRDefault="008F076A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zpětvzetí výpovědi smlouvy o provozování separovaného sběru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pevných druhotných surovin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Dohody o zpětvzetí výpovědi smlouvy o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provozování separovaného sběru pevných druhotných surovin uzavřenou s Marius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Pedersen a.s. a ukládá starostce města Dohodu o zpětvzetí výpovědi smlouvy podepsat.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- „Realizace energetických úspor dodatečným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zateplením objektu Mateřské školy U Jezu v Žatci“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10.07.2014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„Realizace energetických úspor dodatečným zateplením objektu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Mateřské školy U Jezu v Žatci“ a dle ust. § 81 odst. 1 písmena b) zákona č. 137/2006 Sb.,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veřejných zakázkách, ve znění pozdějších předpisů, rozhodla o výběru nejvhodnější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uchazeče s nejnižší nabídkovou cenou pod pořadovým číslem 3.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platu ředitelky Základní škola Žatec, Petra Bezruče 2000,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stanovuje plat ředitelky PO Základní škola Žatec, Petra Bezruče 2000,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Mgr. Zděnky Pejšové v souladu se zákonem č. 262/2006 Sb., nařízením vlády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564/2006 Sb. a Pravidly Rady Města Žatce pro stanovení platu ředitelů škol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Žatec s účinností od 01.08.2014.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330011" w:rsidRDefault="00330011" w:rsidP="0033001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Pr="00582CF5" w:rsidRDefault="00330011" w:rsidP="00330011"/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platu ředitelky Mateřská škola Žatec, Studentská 1230, okres </w:t>
      </w:r>
    </w:p>
    <w:p w:rsidR="001859AE" w:rsidRDefault="001859AE" w:rsidP="001859A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stanovuje plat ředitelky PO Mateřská škola Žatec, Studentská 1230,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Renaty Říhové v souladu se zákonem č. 262/2006 Sb., nařízením vlády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564/2006 Sb. a Pravidly Rady Města Žatce pro stanovení platu ředitelů škol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Žatec s účinností od 01.08.2014.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30011" w:rsidRDefault="00330011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Default="00330011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platu ředitelky Základní umělecká škola Žatec, okres Louny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stanovuje plat ředitelky PO Základní umělecká škola Žatec, okres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Ireny Marešové v souladu se zákonem č. 262/2006 Sb., nařízením vlády č.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564/2006 Sb. a  Pravidly Rady Města Žatce pro stanovení platu ředitelů škol zřizovaných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Městem Žatec s účinností od 01.08.2014.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30011" w:rsidRDefault="00330011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Default="00330011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30011" w:rsidRDefault="00330011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Základní umělecká škola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Studentská 1030, okres Louny.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0011" w:rsidRDefault="00330011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30011" w:rsidRPr="0016158C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30011" w:rsidRPr="00582CF5" w:rsidTr="00D364DC">
        <w:trPr>
          <w:cantSplit/>
          <w:trHeight w:val="344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  <w:tr w:rsidR="00330011" w:rsidRPr="00582CF5" w:rsidTr="00D364DC">
        <w:trPr>
          <w:cantSplit/>
          <w:trHeight w:val="393"/>
        </w:trPr>
        <w:tc>
          <w:tcPr>
            <w:tcW w:w="937" w:type="dxa"/>
          </w:tcPr>
          <w:p w:rsidR="00330011" w:rsidRPr="00582CF5" w:rsidRDefault="00330011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30011" w:rsidRPr="00582CF5" w:rsidRDefault="00330011" w:rsidP="00D364DC">
            <w:pPr>
              <w:jc w:val="center"/>
              <w:rPr>
                <w:sz w:val="20"/>
              </w:rPr>
            </w:pPr>
          </w:p>
        </w:tc>
      </w:tr>
    </w:tbl>
    <w:p w:rsidR="00330011" w:rsidRDefault="00330011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859AE" w:rsidRDefault="001859AE" w:rsidP="001859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komise pro kulturu a cestovní </w:t>
      </w:r>
      <w:r w:rsidR="00560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ruch, Kinematograf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24.06.2014. Zároveň projednala konání Filmového léta, které bude probíhat na náměstí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 ve dnech 17. - 20.07.2014, tuto akci schvaluje současně se záborem části náměstí </w:t>
      </w:r>
    </w:p>
    <w:p w:rsidR="001859AE" w:rsidRDefault="001859AE" w:rsidP="001859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Svobody v tomto termínu.</w:t>
      </w:r>
    </w:p>
    <w:p w:rsidR="001859AE" w:rsidRDefault="001859AE" w:rsidP="001859A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17.7.2014</w:t>
      </w:r>
    </w:p>
    <w:p w:rsidR="001859AE" w:rsidRDefault="001859AE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617DA" w:rsidRDefault="00A617DA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17DA" w:rsidRPr="00582CF5" w:rsidTr="00D364DC">
        <w:trPr>
          <w:cantSplit/>
          <w:trHeight w:val="393"/>
        </w:trPr>
        <w:tc>
          <w:tcPr>
            <w:tcW w:w="937" w:type="dxa"/>
          </w:tcPr>
          <w:p w:rsidR="00A617DA" w:rsidRPr="00582CF5" w:rsidRDefault="00A617DA" w:rsidP="00D364D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17DA" w:rsidRPr="0016158C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617DA" w:rsidRPr="00582CF5" w:rsidTr="00D364DC">
        <w:trPr>
          <w:cantSplit/>
          <w:trHeight w:val="344"/>
        </w:trPr>
        <w:tc>
          <w:tcPr>
            <w:tcW w:w="937" w:type="dxa"/>
          </w:tcPr>
          <w:p w:rsidR="00A617DA" w:rsidRPr="00582CF5" w:rsidRDefault="00A617DA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617DA" w:rsidRPr="00582CF5" w:rsidTr="00D364DC">
        <w:trPr>
          <w:cantSplit/>
          <w:trHeight w:val="393"/>
        </w:trPr>
        <w:tc>
          <w:tcPr>
            <w:tcW w:w="937" w:type="dxa"/>
          </w:tcPr>
          <w:p w:rsidR="00A617DA" w:rsidRPr="00582CF5" w:rsidRDefault="00A617DA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</w:tr>
      <w:tr w:rsidR="00A617DA" w:rsidRPr="00582CF5" w:rsidTr="00D364DC">
        <w:trPr>
          <w:cantSplit/>
          <w:trHeight w:val="393"/>
        </w:trPr>
        <w:tc>
          <w:tcPr>
            <w:tcW w:w="937" w:type="dxa"/>
          </w:tcPr>
          <w:p w:rsidR="00A617DA" w:rsidRPr="00582CF5" w:rsidRDefault="00A617DA" w:rsidP="00D364D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17DA" w:rsidRPr="00582CF5" w:rsidRDefault="00A617DA" w:rsidP="00D364DC">
            <w:pPr>
              <w:jc w:val="center"/>
              <w:rPr>
                <w:sz w:val="20"/>
              </w:rPr>
            </w:pPr>
          </w:p>
        </w:tc>
      </w:tr>
    </w:tbl>
    <w:p w:rsidR="00A617DA" w:rsidRDefault="00A617DA" w:rsidP="001859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859AE" w:rsidRDefault="001859AE" w:rsidP="001859A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1859AE" w:rsidRDefault="001859AE" w:rsidP="008F076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B06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B06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0630A" w:rsidRDefault="00B0630A" w:rsidP="008F076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630A" w:rsidRDefault="00B0630A" w:rsidP="008F076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BDF" w:rsidRDefault="00300BDF" w:rsidP="008F076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BDF" w:rsidRDefault="00300BDF" w:rsidP="00300BDF">
      <w:pPr>
        <w:pStyle w:val="Nadpis1"/>
      </w:pPr>
      <w:r>
        <w:t>Za správnost vyhotovení: Pavlína Kloučková</w:t>
      </w:r>
    </w:p>
    <w:p w:rsidR="00300BDF" w:rsidRDefault="00300BDF" w:rsidP="00300BDF">
      <w:pPr>
        <w:pStyle w:val="Zkladntext"/>
      </w:pPr>
    </w:p>
    <w:p w:rsidR="00B0630A" w:rsidRDefault="00300BDF" w:rsidP="00300BDF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B0630A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0E" w:rsidRDefault="001F450E" w:rsidP="008F076A">
      <w:pPr>
        <w:spacing w:after="0" w:line="240" w:lineRule="auto"/>
      </w:pPr>
      <w:r>
        <w:separator/>
      </w:r>
    </w:p>
  </w:endnote>
  <w:endnote w:type="continuationSeparator" w:id="0">
    <w:p w:rsidR="001F450E" w:rsidRDefault="001F450E" w:rsidP="008F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3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45C1F" w:rsidRDefault="00E45C1F" w:rsidP="008F076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1E5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1E5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C1F" w:rsidRDefault="00E45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0E" w:rsidRDefault="001F450E" w:rsidP="008F076A">
      <w:pPr>
        <w:spacing w:after="0" w:line="240" w:lineRule="auto"/>
      </w:pPr>
      <w:r>
        <w:separator/>
      </w:r>
    </w:p>
  </w:footnote>
  <w:footnote w:type="continuationSeparator" w:id="0">
    <w:p w:rsidR="001F450E" w:rsidRDefault="001F450E" w:rsidP="008F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AE"/>
    <w:rsid w:val="001859AE"/>
    <w:rsid w:val="001F450E"/>
    <w:rsid w:val="00300BDF"/>
    <w:rsid w:val="00330011"/>
    <w:rsid w:val="00420BAE"/>
    <w:rsid w:val="004A3903"/>
    <w:rsid w:val="00560AFA"/>
    <w:rsid w:val="007D6236"/>
    <w:rsid w:val="008C588C"/>
    <w:rsid w:val="008F076A"/>
    <w:rsid w:val="00A617DA"/>
    <w:rsid w:val="00AE47D1"/>
    <w:rsid w:val="00B0630A"/>
    <w:rsid w:val="00DD61E5"/>
    <w:rsid w:val="00E45C1F"/>
    <w:rsid w:val="00E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0B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76A"/>
  </w:style>
  <w:style w:type="paragraph" w:styleId="Zpat">
    <w:name w:val="footer"/>
    <w:basedOn w:val="Normln"/>
    <w:link w:val="ZpatChar"/>
    <w:uiPriority w:val="99"/>
    <w:unhideWhenUsed/>
    <w:rsid w:val="008F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76A"/>
  </w:style>
  <w:style w:type="character" w:customStyle="1" w:styleId="Nadpis1Char">
    <w:name w:val="Nadpis 1 Char"/>
    <w:basedOn w:val="Standardnpsmoodstavce"/>
    <w:link w:val="Nadpis1"/>
    <w:rsid w:val="00300BD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00BD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00BD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0B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76A"/>
  </w:style>
  <w:style w:type="paragraph" w:styleId="Zpat">
    <w:name w:val="footer"/>
    <w:basedOn w:val="Normln"/>
    <w:link w:val="ZpatChar"/>
    <w:uiPriority w:val="99"/>
    <w:unhideWhenUsed/>
    <w:rsid w:val="008F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76A"/>
  </w:style>
  <w:style w:type="character" w:customStyle="1" w:styleId="Nadpis1Char">
    <w:name w:val="Nadpis 1 Char"/>
    <w:basedOn w:val="Standardnpsmoodstavce"/>
    <w:link w:val="Nadpis1"/>
    <w:rsid w:val="00300BD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00BD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00BD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1F20-1F97-4276-94A9-C35E30A5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4785</Words>
  <Characters>28238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2014-07-10T11:26:00Z</cp:lastPrinted>
  <dcterms:created xsi:type="dcterms:W3CDTF">2014-07-10T12:32:00Z</dcterms:created>
  <dcterms:modified xsi:type="dcterms:W3CDTF">2014-07-10T12:32:00Z</dcterms:modified>
</cp:coreProperties>
</file>