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D" w:rsidRDefault="00AC58D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C58DD" w:rsidRDefault="00E1364B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61083C" wp14:editId="2885BFF0">
            <wp:simplePos x="0" y="0"/>
            <wp:positionH relativeFrom="column">
              <wp:posOffset>2225040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D">
        <w:rPr>
          <w:rFonts w:ascii="Arial" w:hAnsi="Arial" w:cs="Arial"/>
          <w:sz w:val="24"/>
          <w:szCs w:val="24"/>
        </w:rPr>
        <w:tab/>
      </w:r>
      <w:r w:rsidR="00AC58D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C58DD" w:rsidRDefault="00AC58D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C58DD" w:rsidRDefault="00AC58D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22.5.2014</w:t>
      </w:r>
    </w:p>
    <w:p w:rsidR="00AC58DD" w:rsidRDefault="00AC58D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  /14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grantu z Norských fondů v rámci programu CZ 06 - </w:t>
      </w:r>
    </w:p>
    <w:p w:rsidR="00AC58DD" w:rsidRDefault="00AC58D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v Žatci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změna stanov společnosti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nad 50.000,- Kč – sportovní organizace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 v Žatci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pozemků p.p.č. 4425/13 a p.p.č. 6818/2 v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271/10 v k.ú. Radíčeves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 v Žatci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386/27  k.ú. </w:t>
      </w:r>
    </w:p>
    <w:p w:rsidR="00AC58DD" w:rsidRDefault="00AC58D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2582/4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části  p.p.č. 6824/42  k.ú. </w:t>
      </w:r>
    </w:p>
    <w:p w:rsidR="00AC58DD" w:rsidRDefault="00AC58D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656/2 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1702/32, 6419, </w:t>
      </w:r>
    </w:p>
    <w:p w:rsidR="00AC58DD" w:rsidRDefault="00AC58D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7032/28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3691/3 k.ú. Žatec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odůvodnění významné veřejné zakázky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zastupitelů pro volební období 2014 – 2018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AC58DD" w:rsidRDefault="00AC58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akce „Marketing cestovního ruchu – Žatecká chmelařská</w:t>
      </w:r>
    </w:p>
    <w:p w:rsidR="00AC58DD" w:rsidRDefault="00AC58D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oblast – Chrám Chmele a Piva“</w:t>
      </w: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E1364B" w:rsidP="00E1364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3A0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38/14</w:t>
      </w:r>
      <w:r w:rsidR="003A05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0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3A0527" w:rsidRDefault="003A0527" w:rsidP="00E1364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Mgr. Petr </w:t>
      </w:r>
    </w:p>
    <w:p w:rsidR="00E1364B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Čech, p. Karel Vávra a p. Bohumil Janouš.</w:t>
      </w:r>
    </w:p>
    <w:p w:rsidR="00E1364B" w:rsidRDefault="00E1364B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A0527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tímto doplněním: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bod č. 27 - rozpočtová změna akce „Marketing cestovního ruchu – Žatecká chmelařská </w:t>
      </w:r>
    </w:p>
    <w:p w:rsidR="00E1364B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– Chrám Chmele a Piva“.</w:t>
      </w:r>
    </w:p>
    <w:p w:rsidR="00E1364B" w:rsidRDefault="00E1364B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4B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3A0527" w:rsidRDefault="003A0527" w:rsidP="00E136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a dále Zastupitelstvo města Žatce schvaluje opravu textu usnesení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2014 a to tak, že text usnesení: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„Zastupitelstvo města Žatce schvaluje rozdělení finančních prostředků z Programu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MPZ a MPZ pro rok 2014 dle předloženého návrhu.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835"/>
        <w:gridCol w:w="1560"/>
        <w:gridCol w:w="1417"/>
        <w:gridCol w:w="1418"/>
        <w:gridCol w:w="1701"/>
      </w:tblGrid>
      <w:tr w:rsidR="00AC58DD" w:rsidRPr="003D55AB" w:rsidTr="00AC58DD">
        <w:trPr>
          <w:gridBefore w:val="1"/>
          <w:wBefore w:w="425" w:type="dxa"/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251EAD" w:rsidRDefault="00AC58DD" w:rsidP="00AC58DD">
            <w:pPr>
              <w:rPr>
                <w:bCs/>
              </w:rPr>
            </w:pPr>
            <w:r w:rsidRPr="00251EAD">
              <w:rPr>
                <w:bCs/>
              </w:rPr>
              <w:t>Městská památková rezervace: 405.000,-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58DD" w:rsidRPr="003D55AB" w:rsidTr="00AC58DD">
        <w:trPr>
          <w:trHeight w:val="27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AC58DD" w:rsidRPr="003D55AB" w:rsidTr="00AC58DD">
        <w:trPr>
          <w:trHeight w:val="5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AC58DD" w:rsidRPr="003D55AB" w:rsidTr="00AC58DD">
        <w:trPr>
          <w:trHeight w:val="39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AC58DD" w:rsidRPr="003D55AB" w:rsidTr="00AC58DD">
        <w:trPr>
          <w:trHeight w:val="5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811 680,-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108 964,-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169 000,-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1 089 644,- Kč</w:t>
            </w:r>
          </w:p>
        </w:tc>
      </w:tr>
      <w:tr w:rsidR="00AC58DD" w:rsidRPr="003D55AB" w:rsidTr="00AC58DD">
        <w:trPr>
          <w:trHeight w:val="4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58DD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AC58DD" w:rsidRPr="003D55AB" w:rsidTr="00AC58DD">
        <w:trPr>
          <w:trHeight w:val="8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8DD" w:rsidRPr="003D55AB" w:rsidTr="00AC58DD">
        <w:trPr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1 950 879,-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261 764,-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2 617 643,- </w:t>
            </w:r>
            <w:r w:rsidRPr="00AC58DD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nahrazuje textem: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„Zastupitelstvo města Žatce schvaluje rozdělení finančních prostředků z Programu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MPR a MPZ pro rok 2014 dle předloženého návrhu: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835"/>
        <w:gridCol w:w="1560"/>
        <w:gridCol w:w="1417"/>
        <w:gridCol w:w="683"/>
        <w:gridCol w:w="735"/>
        <w:gridCol w:w="1701"/>
      </w:tblGrid>
      <w:tr w:rsidR="00AC58DD" w:rsidRPr="003D55AB" w:rsidTr="00AC58DD">
        <w:trPr>
          <w:gridBefore w:val="1"/>
          <w:wBefore w:w="425" w:type="dxa"/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251EAD" w:rsidRDefault="00AC58DD" w:rsidP="00AC58DD">
            <w:pPr>
              <w:rPr>
                <w:bCs/>
              </w:rPr>
            </w:pPr>
            <w:r w:rsidRPr="00251EAD">
              <w:rPr>
                <w:bCs/>
              </w:rPr>
              <w:lastRenderedPageBreak/>
              <w:t>Městská památková rezervace: 405.000,-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DD" w:rsidRPr="003D55AB" w:rsidRDefault="00AC58DD" w:rsidP="00AC58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58DD" w:rsidRPr="003D55AB" w:rsidTr="00AC58DD">
        <w:trPr>
          <w:trHeight w:val="27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AC58DD" w:rsidRPr="003D55AB" w:rsidTr="00AC58DD">
        <w:trPr>
          <w:trHeight w:val="63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AC58DD" w:rsidRPr="003D55AB" w:rsidTr="00AC58DD">
        <w:trPr>
          <w:trHeight w:val="403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AC58DD" w:rsidRPr="003D55AB" w:rsidTr="00AC58DD">
        <w:trPr>
          <w:trHeight w:val="7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668 972,-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169 000,-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AC58DD" w:rsidRPr="003D55AB" w:rsidTr="00AC58DD">
        <w:trPr>
          <w:trHeight w:val="6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  <w:r w:rsidRPr="00AC58DD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58DD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AC58DD" w:rsidRPr="003D55AB" w:rsidTr="00AC58DD">
        <w:trPr>
          <w:trHeight w:val="1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8DD" w:rsidRPr="003D55AB" w:rsidTr="00AC58DD">
        <w:trPr>
          <w:trHeight w:val="2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8DD" w:rsidRPr="00AC58DD" w:rsidRDefault="00AC58DD" w:rsidP="00AC58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1 808 172,-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245 910,- Kč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DD" w:rsidRPr="00AC58DD" w:rsidRDefault="00AC58DD" w:rsidP="00AC58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2 459 080,- </w:t>
            </w:r>
            <w:r w:rsidRPr="00AC58DD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AC58DD" w:rsidRDefault="00AC58DD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památková zóna: 200.000,- Kč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299  -  3. etapa akce Oprava krovu a výměna střešní krytiny a další zabezpečovací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</w:t>
      </w:r>
      <w:r w:rsidR="00AC58D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láštera Kapucínů v Žatci.“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12.05.2014, výroční zprávu za rok 2013 a rozpočet na rok 2014.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01.03.2014 do 31.03.2014.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grantu z Norských fondů v rámci programu CZ 06 - </w:t>
      </w:r>
    </w:p>
    <w:p w:rsidR="00AC58DD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v</w:t>
      </w:r>
      <w:r w:rsidR="00AC5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3A0527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grant z rozpočtu Fondů EHP 2009-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(Norské fondy) v rámci programu CZ 06 na projekt s názvem „Ochrana a zachování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kulturního dědictví pro příští generace – Městská knihovna v Žatci“ do maximální výše 16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mil. Kč s tím, že spoluúčast města bude ve výši minimálně 20 % z celkových nákladů.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změna stanov společnosti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důvodovou zprávu ve věci změny stanov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a.s., IČO: 64650871, se sídlem Žatec, č.p. 3149, PSČ 438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01 (dále též jen „Společnost“).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ustanovením § 84 odst. 2 písm. e) zákona č.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Sb., o obcích, ve znění pozdějších předpisů, schvaluje změnu stanov Společnosti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v platném znění tak, že dosavadní text článků I. až XVIII. se vypouští a nahrazuje se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novým textem článku I. až XIV.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nad 50.000,- Kč – sportovní organizace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dle § 85 odst. c) zákona č. 128/2000 Sb., o obcích (obecní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schvaluje poskytnutí finančních příspěvků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sportovním organizacím pro rok 2014 nad 50.000,- Kč dle předloženého návrhu a v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zápisem z jednání komise tělovýchovy a sportu.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Žatce ze dne 19.03.2014 a 09.04.2014.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 v</w:t>
      </w:r>
      <w:r w:rsidR="00AC5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4614/54 o výměře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1268 m2 k výstavbě RD lokalita Kamenný vršek v k.ú. Žatec </w:t>
      </w:r>
      <w:r w:rsidR="00ED5C5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2.482.744,- Kč a poplatky spojené s provedením smlouvy, dále schvaluje tyto podmínky:  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pozemku k výstavbě RD je stanovena částkou 1.958,- Kč za 1 m2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950,- Kč za 1 m2 bude zaplacena před podpisem kupní smlouvy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1.008,- Kč za 1 m2 bude zaplacena do 4 let od podpisu kupní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smlouvy, její úhrada bude zajištěna prostřednictvím přímé vykonatelnosti, ale v případě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dokončení staveb RD (dokončení stavby se rozumí vydání pravomocného rozhodnutí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stavebního úřadu o povolení užívání stavby) do 4 let od podpisu kupní smlouvy bude tato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kupní ceny ve výši 1.008,- Kč za m2 převáděného pozemku prominuta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zřízení věcného práva předkupního pro Město Žatec po dobu 4 let ode dne vkladu do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katastru nemovitostí za zaplacenou část kupní ceny.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smlouva musí být podepsána do 2 měsíců ode dne schválení Zastupitelstvem města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formou notářského zápisu.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Žatec</w:t>
      </w:r>
    </w:p>
    <w:p w:rsidR="003A0527" w:rsidRDefault="003A0527" w:rsidP="00AC58D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pozemků zahrady p.p.č. 6537/3 o výměře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482 m2 a ostatní plochy p.p.č. 6535/22 o výměře 354 m2 v  k.ú. Žatec.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pozemků p.p.č. 4425/13 a p.p.č. 6818/2 v k.ú. Žatec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plochy p.p.č. 4425/13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GP č. 5949-8/2014 nově oddělená ostatní plocha p.p.č. 4425/17 o výměře 54 m2 a části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ostatní plochy p.p.č. 6818/2 dle GP č. 5949-8/2014 nově oddělená ostatní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p.p.č. 6818/5 o výměře 42 m2 v k.ú. Žatec </w:t>
      </w:r>
      <w:r w:rsidR="00ED5C5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52.500,- Kč a poplatky spojené s provedením kupní smlouvy.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ED5C55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A0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50/14</w:t>
      </w:r>
      <w:r w:rsidR="003A0527">
        <w:rPr>
          <w:rFonts w:ascii="Arial" w:hAnsi="Arial" w:cs="Arial"/>
          <w:sz w:val="24"/>
          <w:szCs w:val="24"/>
        </w:rPr>
        <w:tab/>
      </w:r>
      <w:r w:rsidR="003A0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271/10 v k.ú. Radíčeves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pozemku orné půdy p.p.č. 271/10 o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33.038 m2  v k.ú. Radíčeves.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 v</w:t>
      </w:r>
      <w:r w:rsidR="00AC5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volných bytových jednotek: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2819/13 ul. Písečná v Žatci o velikosti 1+3, plocha bytu 68,50 m2 s podílem společných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částí budovy č.p. 2817, 2818, 2819 v Žatci a podílem pozemku st.p.č. 5040 o výměře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1043 m2 v k.ú. Žatec o velikosti 685/42456 vzhledem k celku </w:t>
      </w:r>
      <w:r w:rsidR="00ED5C55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570.084,- Kč a poplatky spojené s provedením smlouvy,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2833/28 ul. Dr. Václava Kůrky v Žatci o velikosti 0+2, plocha bytu 39,10 m2 s podílem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391/40636 vzhledem k celku </w:t>
      </w:r>
      <w:r w:rsidR="00ED5C5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386.800,- Kč a poplatky spojené s provedením smlouvy.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p.p.č. 386/27  k.ú. </w:t>
      </w:r>
    </w:p>
    <w:p w:rsidR="00AC58DD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 u Žatce</w:t>
      </w:r>
    </w:p>
    <w:p w:rsidR="003A0527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nesouhlasí se změnou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využití p.p.č. 386/27 k.ú. Bezděkov u Žatce.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2582/4 k.ú. Žatec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nesouhlasí se změnou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využití p.p.č. 2582/4 k.ú. Žatec.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části  p.p.č. 6824/42  k.ú. </w:t>
      </w:r>
    </w:p>
    <w:p w:rsidR="00AC58DD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A0527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části pozemku p.p.č. 6824/42 k.ú. Žatec a souhlasí se zařazením tohoto návrhu do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připravované změny č. 5 ÚP Žatec.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odst. 4 § 45 stavebního zákona úplnou úhradou nákladů navrhovatelem.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656/2  k.ú. Žatec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etapizace pozemku p.p.č. 656/2 k.ú. Žatec a souhlasí se zařazením tohoto návrhu do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připravované změny č. 5 ÚP Žatec.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odst. 4 § 45 stavebního zákona úplnou úhradou nákladů navrhovatelem.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p.p.č. 1702/32, 6419, </w:t>
      </w:r>
    </w:p>
    <w:p w:rsidR="00AC58DD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7032/28 k.ú. Žatec</w:t>
      </w:r>
    </w:p>
    <w:p w:rsidR="003A0527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p.p.č. 1702/32, 6419 a 7032/28 k.ú. Žatec a souhlasí se zařazením tohoto návrhu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připravované změny č. 5 ÚP Žatec.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odst. 4 § 45 stavebního zákona úplnou úhradou nákladů navrhovatelem.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3691/3 k.ú. Žatec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p.p.č. 3691/3 k.ú. Žatec a souhlasí se zařazením tohoto návrhu do připravované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 č. 5 ÚP Žatec.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odst. 4 § 45 stavebního zákona úplnou úhradou nákladů navrhovatelem.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– uvolnění finančních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na financování akcí schválených v návrhu investic a oprav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2014.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</w:t>
      </w:r>
      <w:r w:rsidR="00AC5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- 9.500.000,- Kč (IF)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698           + 1.500.000,- Kč (investiční akce)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739-3745-5171 org. 750           + 8.000.000,- Kč (oprava).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odůvodnění významné veřejné zakázky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změnu Odůvodnění významné veřejné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zakázky „Zajištění sběru, přepravy, využití a odstranění komunálních odpadů na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katastrálním území města Žatec a jeho místních částí“.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zastupitelů pro volební období 2014 – 2018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ustanovením § 67 zákona č. 128/2000 Sb., o obcích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stanovuje počet zastupitelů Města Žatec pro následující volební období na 21 členů.</w:t>
      </w: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AC58DD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8DD" w:rsidRDefault="003A0527" w:rsidP="00AC58D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3A0527" w:rsidRDefault="003A0527" w:rsidP="00AC58D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AC58DD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20.03.2014 do 14.05.2014.</w:t>
      </w:r>
    </w:p>
    <w:p w:rsidR="003A0527" w:rsidRDefault="003A0527" w:rsidP="00AC5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„Marketing cestovního ruchu – Žatecká </w:t>
      </w:r>
    </w:p>
    <w:p w:rsidR="00AC58DD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chmelařská oblast – Chrám Chmele a Piva“</w:t>
      </w:r>
    </w:p>
    <w:p w:rsidR="003A0527" w:rsidRDefault="003A0527" w:rsidP="00AC58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k financování akce „Marketing cestovního ruchu – Žatecká 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chmelařská oblast – Chrám Chmele a Piva“.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- 1.400.000,- Kč (rezervní fond)</w:t>
      </w:r>
    </w:p>
    <w:p w:rsidR="003A0527" w:rsidRDefault="003A0527" w:rsidP="003A05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org. 730            + 1.400.000,- Kč (Marketing cestovního ruchu).</w:t>
      </w:r>
    </w:p>
    <w:p w:rsidR="003A0527" w:rsidRDefault="003A0527" w:rsidP="003A052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before="278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A0527" w:rsidRDefault="003A0527" w:rsidP="009D1DA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637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37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637360" w:rsidRDefault="00637360" w:rsidP="009D1DA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360" w:rsidRDefault="00637360" w:rsidP="009D1DA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360" w:rsidRDefault="00637360" w:rsidP="009D1DA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360" w:rsidRDefault="00637360" w:rsidP="009D1DA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64D" w:rsidRDefault="0019764D" w:rsidP="0019764D">
      <w:pPr>
        <w:pStyle w:val="Nadpis1"/>
      </w:pPr>
      <w:r>
        <w:t>Za správnost vyhotovení: Pavlína Kloučková</w:t>
      </w:r>
    </w:p>
    <w:p w:rsidR="0019764D" w:rsidRDefault="0019764D" w:rsidP="0019764D">
      <w:pPr>
        <w:jc w:val="both"/>
        <w:rPr>
          <w:sz w:val="24"/>
        </w:rPr>
      </w:pPr>
    </w:p>
    <w:p w:rsidR="00637360" w:rsidRDefault="0019764D" w:rsidP="0019764D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3736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C7" w:rsidRDefault="00D810C7" w:rsidP="00E1364B">
      <w:pPr>
        <w:spacing w:after="0" w:line="240" w:lineRule="auto"/>
      </w:pPr>
      <w:r>
        <w:separator/>
      </w:r>
    </w:p>
  </w:endnote>
  <w:endnote w:type="continuationSeparator" w:id="0">
    <w:p w:rsidR="00D810C7" w:rsidRDefault="00D810C7" w:rsidP="00E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5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58DD" w:rsidRDefault="00AC58DD" w:rsidP="00E1364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6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6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8DD" w:rsidRDefault="00AC5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C7" w:rsidRDefault="00D810C7" w:rsidP="00E1364B">
      <w:pPr>
        <w:spacing w:after="0" w:line="240" w:lineRule="auto"/>
      </w:pPr>
      <w:r>
        <w:separator/>
      </w:r>
    </w:p>
  </w:footnote>
  <w:footnote w:type="continuationSeparator" w:id="0">
    <w:p w:rsidR="00D810C7" w:rsidRDefault="00D810C7" w:rsidP="00E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7"/>
    <w:rsid w:val="00161BD4"/>
    <w:rsid w:val="0019764D"/>
    <w:rsid w:val="003173DB"/>
    <w:rsid w:val="003A0527"/>
    <w:rsid w:val="004E562E"/>
    <w:rsid w:val="00637360"/>
    <w:rsid w:val="009D1DA2"/>
    <w:rsid w:val="00AC58DD"/>
    <w:rsid w:val="00C63E8B"/>
    <w:rsid w:val="00CE4514"/>
    <w:rsid w:val="00D810C7"/>
    <w:rsid w:val="00D92FDD"/>
    <w:rsid w:val="00E1364B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76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64B"/>
  </w:style>
  <w:style w:type="paragraph" w:styleId="Zpat">
    <w:name w:val="footer"/>
    <w:basedOn w:val="Normln"/>
    <w:link w:val="ZpatChar"/>
    <w:uiPriority w:val="99"/>
    <w:unhideWhenUsed/>
    <w:rsid w:val="00E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64B"/>
  </w:style>
  <w:style w:type="paragraph" w:customStyle="1" w:styleId="standard">
    <w:name w:val="standard"/>
    <w:link w:val="standardChar"/>
    <w:rsid w:val="00161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61BD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9764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764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764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76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64B"/>
  </w:style>
  <w:style w:type="paragraph" w:styleId="Zpat">
    <w:name w:val="footer"/>
    <w:basedOn w:val="Normln"/>
    <w:link w:val="ZpatChar"/>
    <w:uiPriority w:val="99"/>
    <w:unhideWhenUsed/>
    <w:rsid w:val="00E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64B"/>
  </w:style>
  <w:style w:type="paragraph" w:customStyle="1" w:styleId="standard">
    <w:name w:val="standard"/>
    <w:link w:val="standardChar"/>
    <w:rsid w:val="00161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61BD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9764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764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764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8EAE-045F-4A0D-8E3C-BEBEC4C0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2014-05-23T06:03:00Z</cp:lastPrinted>
  <dcterms:created xsi:type="dcterms:W3CDTF">2014-05-23T07:18:00Z</dcterms:created>
  <dcterms:modified xsi:type="dcterms:W3CDTF">2014-05-23T07:18:00Z</dcterms:modified>
</cp:coreProperties>
</file>