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65" w:rsidRDefault="00796565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796565" w:rsidRDefault="003A1F4E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4365E1" wp14:editId="53A82654">
            <wp:simplePos x="0" y="0"/>
            <wp:positionH relativeFrom="column">
              <wp:posOffset>2212340</wp:posOffset>
            </wp:positionH>
            <wp:positionV relativeFrom="paragraph">
              <wp:posOffset>68580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565">
        <w:rPr>
          <w:rFonts w:ascii="Arial" w:hAnsi="Arial" w:cs="Arial"/>
          <w:sz w:val="24"/>
          <w:szCs w:val="24"/>
        </w:rPr>
        <w:tab/>
      </w:r>
      <w:r w:rsidR="00796565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796565" w:rsidRDefault="00796565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796565" w:rsidRDefault="00796565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11.9.2014</w:t>
      </w:r>
    </w:p>
    <w:p w:rsidR="00796565" w:rsidRDefault="00796565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90 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120 /14</w:t>
      </w:r>
    </w:p>
    <w:p w:rsidR="00796565" w:rsidRDefault="007965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796565" w:rsidRDefault="007965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796565" w:rsidRDefault="007965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796565" w:rsidRDefault="007965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796565" w:rsidRDefault="007965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796565" w:rsidRDefault="007965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Rekonstrukce dopravního terminálu v Žatci – podání žádosti o dotaci, </w:t>
      </w:r>
    </w:p>
    <w:p w:rsidR="00796565" w:rsidRDefault="0079656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krytí projektu</w:t>
      </w:r>
    </w:p>
    <w:p w:rsidR="00796565" w:rsidRDefault="007965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do majetku města</w:t>
      </w:r>
    </w:p>
    <w:p w:rsidR="00796565" w:rsidRDefault="007965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Odstoupení od kupní smlouvy se zřízením věcného práva předkupního</w:t>
      </w:r>
    </w:p>
    <w:p w:rsidR="00796565" w:rsidRDefault="007965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volných bytových jednotek</w:t>
      </w:r>
    </w:p>
    <w:p w:rsidR="00796565" w:rsidRDefault="007965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Bytová jednotka č. 2826/19 ul. Písečná v Žatci</w:t>
      </w:r>
    </w:p>
    <w:p w:rsidR="00796565" w:rsidRDefault="007965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st.p.č. 1446/1 v k.ú. Žatec</w:t>
      </w:r>
    </w:p>
    <w:p w:rsidR="00796565" w:rsidRDefault="007965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p.p.č. 1546/1 v k.ú. Žatec</w:t>
      </w:r>
    </w:p>
    <w:p w:rsidR="00796565" w:rsidRDefault="007965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p.p.č. 6630/2 v k.ú. Žatec</w:t>
      </w:r>
    </w:p>
    <w:p w:rsidR="00796565" w:rsidRDefault="007965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pozemků p.p.č. 7194 a p.p.č. 7195 v k.ú. Žatec</w:t>
      </w:r>
    </w:p>
    <w:p w:rsidR="00796565" w:rsidRDefault="007965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pozemku p.p.č. 428/4  v k.ú. Bezděkov u Žatce</w:t>
      </w:r>
    </w:p>
    <w:p w:rsidR="00796565" w:rsidRDefault="007965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fyzické osoby</w:t>
      </w:r>
    </w:p>
    <w:p w:rsidR="00796565" w:rsidRDefault="007965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změnu ÚP Žatec vč. změny č. 1 a 3 - plocha SOm4 v k.ú. Žatec</w:t>
      </w:r>
    </w:p>
    <w:p w:rsidR="00796565" w:rsidRDefault="007965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akce „Záchrana objektu bývalých papíren a vybudování</w:t>
      </w:r>
    </w:p>
    <w:p w:rsidR="00796565" w:rsidRDefault="0079656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depozitářů muzea v jejich části“</w:t>
      </w:r>
    </w:p>
    <w:p w:rsidR="00796565" w:rsidRDefault="007965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čerpání rezervy TSMŽ s.r.o.</w:t>
      </w:r>
    </w:p>
    <w:p w:rsidR="00796565" w:rsidRDefault="007965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komunikace k 18 RD v Bezděkově, 1. část</w:t>
      </w:r>
    </w:p>
    <w:p w:rsidR="00796565" w:rsidRDefault="007965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daň z příjmu PO</w:t>
      </w:r>
    </w:p>
    <w:p w:rsidR="003A1F4E" w:rsidRDefault="007965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565" w:rsidRDefault="003A1F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796565">
        <w:rPr>
          <w:rFonts w:ascii="Times New Roman" w:hAnsi="Times New Roman" w:cs="Times New Roman"/>
          <w:color w:val="000000"/>
          <w:sz w:val="24"/>
          <w:szCs w:val="24"/>
        </w:rPr>
        <w:t>111/14</w:t>
      </w:r>
      <w:r w:rsidR="00796565">
        <w:rPr>
          <w:rFonts w:ascii="Arial" w:hAnsi="Arial" w:cs="Arial"/>
          <w:sz w:val="24"/>
          <w:szCs w:val="24"/>
        </w:rPr>
        <w:tab/>
      </w:r>
      <w:r w:rsidR="00796565">
        <w:rPr>
          <w:rFonts w:ascii="Times New Roman" w:hAnsi="Times New Roman" w:cs="Times New Roman"/>
          <w:color w:val="000000"/>
          <w:sz w:val="24"/>
          <w:szCs w:val="24"/>
        </w:rPr>
        <w:t xml:space="preserve">Obecně závazná vyhláška o stanovení koeficientů pro výpočet daně z </w:t>
      </w:r>
    </w:p>
    <w:p w:rsidR="00796565" w:rsidRDefault="0079656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nemovitých věcí</w:t>
      </w:r>
    </w:p>
    <w:p w:rsidR="00796565" w:rsidRDefault="007965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Složení minirozpočtových výborů – rozpočet 2015</w:t>
      </w:r>
    </w:p>
    <w:p w:rsidR="00796565" w:rsidRDefault="007965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Nákup akcií RRA Ústeckého kraje a.s.</w:t>
      </w:r>
    </w:p>
    <w:p w:rsidR="00796565" w:rsidRDefault="007965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Technická správa města Žatec, s.r.o. – změna zakladatelské listiny</w:t>
      </w:r>
    </w:p>
    <w:p w:rsidR="00796565" w:rsidRDefault="007965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člena dozorčí rady Nemocnice Žatec, o.p.s.</w:t>
      </w:r>
    </w:p>
    <w:p w:rsidR="00796565" w:rsidRDefault="007965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Statut fondu regenerace Města Žatce a Zásady pro poskytování příspěvků </w:t>
      </w:r>
    </w:p>
    <w:p w:rsidR="00796565" w:rsidRDefault="0079656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 Fondu regenerace Města Žatce</w:t>
      </w:r>
    </w:p>
    <w:p w:rsidR="00796565" w:rsidRDefault="007965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Zápisy z jednání kontrolního výboru</w:t>
      </w:r>
    </w:p>
    <w:p w:rsidR="00796565" w:rsidRDefault="007965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vč. změny č. 1 a 3 - p.p.č. 4425/17 a 6818/5 k.ú. </w:t>
      </w:r>
    </w:p>
    <w:p w:rsidR="00796565" w:rsidRDefault="0079656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796565" w:rsidRDefault="007965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– právního stavu po změně č. 4 – st.p.č. 452/2, </w:t>
      </w:r>
    </w:p>
    <w:p w:rsidR="00796565" w:rsidRDefault="0079656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460, 461/2 a p.p.č. 173/2 k.ú. Žatec</w:t>
      </w:r>
    </w:p>
    <w:p w:rsidR="00796565" w:rsidRDefault="0079656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</w:t>
      </w:r>
    </w:p>
    <w:p w:rsidR="00201941" w:rsidRDefault="0020194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1941" w:rsidRDefault="0020194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1941" w:rsidRDefault="0020194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1941" w:rsidRDefault="0020194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1941" w:rsidRDefault="0020194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1941" w:rsidRDefault="0020194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1941" w:rsidRDefault="0020194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1941" w:rsidRDefault="0020194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1941" w:rsidRDefault="0020194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3A1F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3A1F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3A1F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3A1F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3A1F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3A1F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3A1F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3A1F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3A1F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3A1F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3A1F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3A1F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3A1F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3A1F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3A1F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3A1F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3A1F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3A1F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3A1F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3A1F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3A1F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3A1F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201941" w:rsidP="003A1F4E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201941" w:rsidRDefault="00201941" w:rsidP="003A1F4E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návrhovou komisi ve složení p. </w:t>
      </w: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Vladimír Martinovský, Mgr. Stanislava Hafnerová, p. Svatopluk Štěpánek.</w:t>
      </w:r>
    </w:p>
    <w:p w:rsidR="003A1F4E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201941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program zasedání s vyřazením bodu č. 29 - FK </w:t>
      </w: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Slavoj Žatec – účelová investiční dotace.</w:t>
      </w:r>
    </w:p>
    <w:p w:rsidR="003A1F4E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201941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kontrolu usnesení z minulého jednání </w:t>
      </w: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zastupitelstva města.</w:t>
      </w:r>
    </w:p>
    <w:p w:rsidR="003A1F4E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201941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za </w:t>
      </w: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do srpna 2014.</w:t>
      </w:r>
    </w:p>
    <w:p w:rsidR="003A1F4E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201941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Žatecké teplárenské, a.s. za </w:t>
      </w: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od 01.06.2014 do 31.07.2014.</w:t>
      </w:r>
    </w:p>
    <w:p w:rsidR="003A1F4E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1941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Rekonstrukce dopravního terminálu v Žatci – podání žádosti o dotaci, </w:t>
      </w:r>
    </w:p>
    <w:p w:rsidR="003A1F4E" w:rsidRDefault="00201941" w:rsidP="003A1F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1F4E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krytí projektu</w:t>
      </w:r>
    </w:p>
    <w:p w:rsidR="00201941" w:rsidRDefault="00201941" w:rsidP="003A1F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podání žádosti o dotaci v Regionálním operačním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programu NUTS II Severozápad na projekt „Rekonstrukce dopravního terminálu v Žatci“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 výši 48.936.000,00 Kč celkových nákladů v rámci výzvy, která je vyhlášena Regionální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radou regionu soudržnosti Severozápad na oblast podpory 1.2. Podpora revitalizace a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regenerace středních a malých měst.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Zastupitelstvo města Žatce schvaluje zajištění financování projektu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„Rekonstrukce dopravního terminálu v Žatci“, tzn. zajištění spolufinancování obce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minimálně ve výši 15 %, tj. 7.340.400,00 Kč a zajištění předfinancování projektu ve výši </w:t>
      </w: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100 %, tj. maximálně 48.936.000,00 Kč celkových nákladů dotačního projektu.</w:t>
      </w:r>
    </w:p>
    <w:p w:rsidR="003A1F4E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do majetku města</w:t>
      </w:r>
    </w:p>
    <w:p w:rsidR="00201941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úplatně nabýt do majetku města část pozemku p.p.č.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365/34 ostatní plocha o výměře cca 9 m2 v k.ú. Radíčeves z majetku České republiky,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Ředitelství silnic a dálnic ČR za cenu zjištěnou znaleckým posudkem ke dni převodu </w:t>
      </w: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(předpokládaná maximální výše 500,00 Kč/m2).</w:t>
      </w:r>
    </w:p>
    <w:p w:rsidR="003A1F4E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Odstoupení od kupní smlouvy se zřízením věcného práva předkupního</w:t>
      </w:r>
    </w:p>
    <w:p w:rsidR="00201941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neschvaluje odstoupení od kupní smlouvy se zřízením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práva předkupního ze dne 13.02.2012 o převodu pozemku ostatní plocha p.p.č. </w:t>
      </w: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5617/11 o výměře 637 m2 zapsaného na LV č. 10961 v k.ú. Žatec.</w:t>
      </w:r>
    </w:p>
    <w:p w:rsidR="003A1F4E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volných bytových jednotek</w:t>
      </w:r>
    </w:p>
    <w:p w:rsidR="00201941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prodej volných bytových jednotek: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2834/29 ul. Dr. Václava Kůrky v Žatci o velikosti 0+1, plocha bytu 30,60 m2 s podílem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společných částí budovy č.p. 2832, 2833, 2834 v Žatci a podílem pozemku st.p.č. 5081 o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1067 m2 v k.ú. Žatec o velikosti 306/40636 vzhledem k celku </w:t>
      </w:r>
      <w:r w:rsidR="00B410AD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kupní cenu 308.000,00 Kč a poplatky spojené s provedením smlouvy,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č. 2816/12 ul. Písečná v Žatci o velikosti 0+2, plocha bytu 40,20 m2 s podílem společných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částí budovy č.p. 2815, 2816 v Žatci a podílem pozemku st.p.č. 5044 o výměře 680 m2 v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k.ú. Žatec o velikosti 402/28304 vzhledem k celku </w:t>
      </w:r>
      <w:r w:rsidR="00B410A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389.879,00 Kč a poplatky spojené s provedením smlouvy,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2726/9 ul. Lípová v Žatci o velikosti 1+2, plocha bytu 64,40 m2 s podílem společných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částí budovy č.p. 2726 v Žatci a podílem pozemku st.p.č. 3579 o výměře 239 m2 v k.ú. </w:t>
      </w: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o velikosti 644/14263 vzhledem k celku </w:t>
      </w:r>
      <w:r w:rsidR="00B410A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580.459,00 Kč a poplatky spojené s provedením smlouvy.</w:t>
      </w:r>
    </w:p>
    <w:p w:rsidR="003A1F4E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Bytová jednotka č. 2826/19 ul. Písečná v</w:t>
      </w:r>
      <w:r w:rsidR="003A1F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201941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odstoupení od smlouvy o budoucí smlouvě kupní ze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dne 11.07.2012, ve znění dodatku č. 1 ze dne 01.07.2013, týkající se prodeje bytové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jednotky č. 2826/19 ul. Písečná v Žatci, včetně příslušného podílu společných částí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budovy č.p. 2825, 2826 v Žatci a podílu pozemku st.p.č. 5053 o výměře 699 m2 v k.ú. </w:t>
      </w: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Žatec.</w:t>
      </w:r>
    </w:p>
    <w:p w:rsidR="003A1F4E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st.p.č. 1446/1 v k.ú. Žatec</w:t>
      </w:r>
    </w:p>
    <w:p w:rsidR="00201941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prodej části pozemku zastavěné plochy a nádvoří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st.p.č. 1446/1 dle GP č. 6009-40/2014 nově označený jako ostatní plocha p.p.č. 7290 o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198 m2 a část pozemku zastavěné plochy a nádvoří st.p.č. 1446/1 označeného </w:t>
      </w: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jako díl „a“ o výměře 126 m2 pod stavbou jiného vlastníka v k.ú. Žatec </w:t>
      </w:r>
      <w:r w:rsidR="00B410A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297.816,00 Kč a poplatky spojené s provedením kupní smlouvy.</w:t>
      </w:r>
    </w:p>
    <w:p w:rsidR="003A1F4E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p.p.č. 1546/1 v k.ú. Žatec</w:t>
      </w:r>
    </w:p>
    <w:p w:rsidR="00201941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neschvaluje prodej části pozemku orné půdy p.p.č. 1546/1 v  </w:t>
      </w: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k.ú. Žatec.</w:t>
      </w:r>
    </w:p>
    <w:p w:rsidR="003A1F4E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p.p.č. 6630/2 v k.ú. Žatec</w:t>
      </w:r>
    </w:p>
    <w:p w:rsidR="00201941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prodej pozemku ostatní plochy p.p.č. 6630/2 o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251 m2 v k.ú. Žatec společnosti Chmelařství, družstvo Žatec za kupní cenu </w:t>
      </w: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125.500,00 Kč a poplatky spojené s provedením kupní smlouvy.</w:t>
      </w:r>
    </w:p>
    <w:p w:rsidR="003A1F4E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pozemků p.p.č. 7194 a p.p.č. 7195 v k.ú. Žatec</w:t>
      </w:r>
    </w:p>
    <w:p w:rsidR="00201941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nabýt do majetku města pozemky - ostatní plochy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7194 o výměře 191 m2 a  p.p.č. 7195 o výměře 66 m2 pod místní komunikací,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zapsané na  LV 6895 v k.ú. Žatec, z majetku společnosti České dráhy, a.s. za kupní cenu </w:t>
      </w: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75.000,00 Kč.</w:t>
      </w:r>
    </w:p>
    <w:p w:rsidR="003A1F4E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pozemku p.p.č. 428/4  v k.ú. Bezděkov u Žatce</w:t>
      </w:r>
    </w:p>
    <w:p w:rsidR="00201941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nabýt do majetku města pozemek ostatní plocha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428/4 o výměře 157 m2 zapsaný na  LV 62 , k.ú. Bezděkov u Žatce z majetku </w:t>
      </w: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České republiky -  Ministerstva obrany ČR za kupní cenu 39.600,00 Kč.</w:t>
      </w:r>
    </w:p>
    <w:p w:rsidR="003A1F4E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105/14</w:t>
      </w:r>
      <w:r>
        <w:rPr>
          <w:rFonts w:ascii="Arial" w:hAnsi="Arial" w:cs="Arial"/>
          <w:sz w:val="24"/>
          <w:szCs w:val="24"/>
        </w:rPr>
        <w:tab/>
      </w:r>
      <w:r w:rsidR="00B41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fyzické osoby</w:t>
      </w:r>
    </w:p>
    <w:p w:rsidR="00201941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neschvaluje nabýt do majetku města části pozemku orné půdy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1933/2 dle GP č. 2361-085/1999 ostatní plochu p.p.č. 1933/5 o výměře 760 m2 a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 plochu p.p.č. 1933/4 o výměře 504 m2 v k.ú. Žatec za kupní cenu 884.800,00 Kč </w:t>
      </w:r>
    </w:p>
    <w:p w:rsidR="003A1F4E" w:rsidRDefault="00B410AD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dle návrhu fyzické osoby.</w:t>
      </w:r>
    </w:p>
    <w:p w:rsidR="003A1F4E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10AD" w:rsidRDefault="00B410AD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změnu ÚP Žatec vč. změny č. 1 a 3 - plocha SOm4 v k.ú. Žatec</w:t>
      </w:r>
    </w:p>
    <w:p w:rsidR="00201941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posoudilo předložený návrh na změnu Územního plánu Žatec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právního stavu po změně č. 4 dle písm. d) § 44 zákona č. 183/2006 Sb., o územním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plánování a stavebním řádu (stavební zákon) ve znění pozdějších předpisů a souhlasí se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změnou pravidel využití plochy SOm4 v k.ú. Žatec a souhlasí se zařazením tohoto návrhu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dodatkem do probíhající změny č. 5 ÚP Žatec.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podmiňuje pořízení změny Územního plánu Žatec - právního stavu po změně č.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4, v souladu s odst. 4 § 45 stavebního zákona úplnou úhradou nákladů navrhovatelem.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určuje zastupitele Ing. Radka Růžičku pro spolupráci s pořizovatelem změny </w:t>
      </w: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územního plánu.</w:t>
      </w:r>
    </w:p>
    <w:p w:rsidR="003A1F4E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1941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akce „Záchrana objektu bývalých papíren a </w:t>
      </w:r>
    </w:p>
    <w:p w:rsidR="003A1F4E" w:rsidRDefault="00201941" w:rsidP="003A1F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1F4E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vybudování depozitářů muzea v jejich části“</w:t>
      </w:r>
    </w:p>
    <w:p w:rsidR="00201941" w:rsidRDefault="00201941" w:rsidP="003A1F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– uvolnění finančních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z investičního fondu ve výši 6.500.000,00 Kč na financování investiční akce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„Záchrana objektu bývalých papíren a vybudování depozitářů muzea v jejich části“. 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-  6.500.000,00 Kč (IF)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739-3613-6121, org. 790     + 6.500.000,00 Kč (investiční akce).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7.000.000 Kč, a to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finančních prostředků proplacených z programu ROP SZ za již realizovanou I.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etapu akce: „Záchrana objektu bývalých papíren a vybudování depozitářů muzea v jejich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části“ na dofinancování stavebních prací uvedené investiční akce. Rozpočtová změna bude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platná ve chvíli připsání finančních prostředků na účet města Žatce.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Příjem: 4216 UZ 845 05                   + 7.000.000,00 Kč (příjem dotace)</w:t>
      </w: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739-3613-6121 org. 790           + 7.000.000,00 Kč (investiční akce).</w:t>
      </w:r>
    </w:p>
    <w:p w:rsidR="003A1F4E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čerpání rezervy TSMŽ s.r.o.</w:t>
      </w:r>
    </w:p>
    <w:p w:rsidR="00201941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1.109.000,00 Kč a to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finančních prostředků z rezervy kapitoly 739 takto: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739-6171-5901 org. 510      - 1.109.000,00 Kč (čerpání rez</w:t>
      </w:r>
      <w:r w:rsidR="003A1F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kap. 739 TSMŽ s.r.o.)</w:t>
      </w: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739-3639-5169 org. 510    </w:t>
      </w:r>
      <w:r w:rsidR="003A1F4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+ 1.109.000,00 Kč (TSMŽ s.r.o. provoz).</w:t>
      </w:r>
    </w:p>
    <w:p w:rsidR="003A1F4E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komunikace k 18 RD v Bezděkově, 1. část</w:t>
      </w:r>
    </w:p>
    <w:p w:rsidR="00201941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- přesun nečerpaných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prostředků schválených na akci: „Parkoviště ul. Poděbradova a sadové úpravy u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Synagogy“ na financování akce „komunikace k 18 RD v Bezděkově, 1. část“.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710-2219-6121 org. 629         - 1.000.000,00 Kč (investice)</w:t>
      </w: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 org. 714        + 1.000.000,00 Kč (18 RD v Bezděkově).</w:t>
      </w:r>
    </w:p>
    <w:p w:rsidR="003A1F4E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daň z příjmu PO</w:t>
      </w:r>
    </w:p>
    <w:p w:rsidR="00201941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1.104.000,00 Kč na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snížení rozpočtu daně z příjmů právnických osob hrazené obcí.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A1F4E" w:rsidRDefault="003A1F4E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Příjmy: 1122                            - 1.104.000,00 Kč příjem daně</w:t>
      </w: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719-6399-5362 org. 270        - 1.104.000,00 Kč zaplacení daně.</w:t>
      </w:r>
    </w:p>
    <w:p w:rsidR="003A1F4E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1941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Obecně závazná vyhláška o stanovení koeficientů pro výpočet daně z </w:t>
      </w:r>
    </w:p>
    <w:p w:rsidR="003A1F4E" w:rsidRDefault="00201941" w:rsidP="003A1F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1F4E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nemovitých věcí</w:t>
      </w:r>
    </w:p>
    <w:p w:rsidR="00201941" w:rsidRDefault="00201941" w:rsidP="003A1F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Obecně závaznou vyhlášku o stanovení koeficientů </w:t>
      </w: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výpočet daně z nemovitých věcí.</w:t>
      </w:r>
    </w:p>
    <w:p w:rsidR="003A1F4E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Složení minirozpočtových výborů – rozpočet 2015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složení minirozpočtových výborů pro sestavení </w:t>
      </w: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rozpočtu Města Žatce na rok 2015.</w:t>
      </w:r>
    </w:p>
    <w:p w:rsidR="003A1F4E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Nákup akcií RRA Ústeckého kraje a.s.</w:t>
      </w:r>
    </w:p>
    <w:p w:rsidR="00201941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neschvaluje uplatnit předkupní právo na nákup 4 ks akcií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Regionální rozvojové agentury Ústeckého kraje, a.s. od společnosti Českomoravská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konfederace odborových svazů, ul. Nám. W. Churchilla 2, 113 59 Praha 3, a to za cenu </w:t>
      </w: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10.000,00 Kč za 1 akcii.</w:t>
      </w:r>
    </w:p>
    <w:p w:rsidR="003A1F4E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Technická správa města Žatec, s.r.o. – změna zakladatelské listiny</w:t>
      </w:r>
    </w:p>
    <w:p w:rsidR="00201941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ustanovením § 84 odst. 2 písm. </w:t>
      </w:r>
      <w:r w:rsidR="003A1F4E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zákona č.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128/2000 Sb., o obcích, ve znění pozdějších předpisů, schvaluje změnu zakladatelské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listiny společnosti Technická správa města Žatec, s.r.o., IČ: 22792830, se sídlem Žatec,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Čeradická 1014, PSČ 438 01 v platném znění tak, že dosavadní text článku V. se doplňuje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textem „prodej kvasného lihu, konzumního lihu a lihovin“, ostatní části zakladatelské </w:t>
      </w: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listiny Společnosti zůstávají beze změny.</w:t>
      </w:r>
    </w:p>
    <w:p w:rsidR="003A1F4E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člena dozorčí rady Nemocnice Žatec, o.p.s.</w:t>
      </w:r>
    </w:p>
    <w:p w:rsidR="00201941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článkem IX. Zakládací listiny obecně prospěšné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Nemocnice Žatec, o.p.s. bere na vědomí zánik členství uplynutím funkčního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období MUDr. Veroniky Škramlíkové v dozorčí radě Nemocnice Žatec, o.p.s. a to ke dni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08.09.2014.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jmenuje členem dozorčí rady Nemocnice Žatec, o.p.s.:</w:t>
      </w: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MUDr. Ondřeje Víta</w:t>
      </w:r>
      <w:r w:rsidR="00B410AD">
        <w:rPr>
          <w:rFonts w:ascii="Times New Roman" w:hAnsi="Times New Roman" w:cs="Times New Roman"/>
          <w:color w:val="000000"/>
          <w:sz w:val="24"/>
          <w:szCs w:val="24"/>
        </w:rPr>
        <w:t xml:space="preserve"> s úči</w:t>
      </w:r>
      <w:r>
        <w:rPr>
          <w:rFonts w:ascii="Times New Roman" w:hAnsi="Times New Roman" w:cs="Times New Roman"/>
          <w:color w:val="000000"/>
          <w:sz w:val="24"/>
          <w:szCs w:val="24"/>
        </w:rPr>
        <w:t>nností od 12.09.2014.</w:t>
      </w:r>
    </w:p>
    <w:p w:rsidR="003A1F4E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1941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Statut fondu regenerace Města Žatce a Zásady pro poskytování </w:t>
      </w:r>
    </w:p>
    <w:p w:rsidR="003A1F4E" w:rsidRDefault="00201941" w:rsidP="003A1F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1F4E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příspěvků z Fondu regenerace Města Žatce</w:t>
      </w:r>
    </w:p>
    <w:p w:rsidR="00201941" w:rsidRDefault="00201941" w:rsidP="003A1F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Statut fondu regenerace Města Žatce a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Zásady fondu pro poskytování příspěvků z Fondu regenerace Města Žatce na obnovu </w:t>
      </w: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kulturních památek a nemovitostí dotvářejících charakter MPR a MPZ.</w:t>
      </w:r>
    </w:p>
    <w:p w:rsidR="003A1F4E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Zápisy z jednání kontrolního výboru</w:t>
      </w:r>
    </w:p>
    <w:p w:rsidR="00201941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zápisy z jednání kontrolního výboru ze dne </w:t>
      </w: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09.04.2014, 28.05.2014 a 25.06.2014.</w:t>
      </w:r>
    </w:p>
    <w:p w:rsidR="003A1F4E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1941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vč. změny č. 1 a 3 - p.p.č. 4425/17 a 6818/5 k.ú. </w:t>
      </w:r>
    </w:p>
    <w:p w:rsidR="003A1F4E" w:rsidRDefault="00201941" w:rsidP="003A1F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1F4E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201941" w:rsidRDefault="00201941" w:rsidP="003A1F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posoudilo předložený návrh na změnu Územního plánu Žatec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právního stavu po změně č. 4 dle písm. d) § 44 zákona č. 183/2006 Sb., o územním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plánování a stavebním řádu (stavební zákon) ve znění pozdějších předpisů a souhlasí se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změnou využití p.p.č. 4425/17 a 6818/5 k.ú. Žatec.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podmiňuje pořízení změny Územního plánu Žatec - právního stavu po změně č.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4, v souladu s odst. 4 § 45 stavebního zákona úplnou úhradou nákladů navrhovatelem.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určuje zastupitele Ing. Radka Růžičku pro spolupráci s pořizovatelem změny </w:t>
      </w: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územního plánu.</w:t>
      </w:r>
    </w:p>
    <w:p w:rsidR="003A1F4E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1941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právního stavu po změně č. 4 – st.p.č. 452/2, </w:t>
      </w:r>
    </w:p>
    <w:p w:rsidR="003A1F4E" w:rsidRDefault="00201941" w:rsidP="003A1F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1F4E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460, 461/2 a p.p.č. 173/2 k.ú. Žatec</w:t>
      </w:r>
    </w:p>
    <w:p w:rsidR="00201941" w:rsidRDefault="00201941" w:rsidP="003A1F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posoudilo předložený návrh na změnu Územního plánu Žatec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právního stavu po změně č. 4 - dle písm. d) § 44 zákona č. 183/2006 Sb., o územním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plánování a stavebním řádu (stavební zákon) ve znění pozdějších předpisů a souhlasí se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změnou využití st.p.č. 452/2, 460, 461/2 a p.p.č. 173/2 k.ú. Žatec.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podmiňuje pořízení změny Územního plánu Žatec - právního stavu po změně č.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4, v souladu s odst. 4 § 45 stavebního zákona úplnou úhradou nákladů navrhovatelem.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určuje zastupitele Ing. Radka Růžičku pro spolupráci s pořizovatelem změny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územního plánu. </w:t>
      </w:r>
    </w:p>
    <w:p w:rsidR="00201941" w:rsidRDefault="00201941" w:rsidP="002019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souhlasí se zařazením návrhu na změnu dodatkem do probíhající změny č. 5 ÚP </w:t>
      </w: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Žatec.</w:t>
      </w:r>
    </w:p>
    <w:p w:rsidR="003A1F4E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</w:t>
      </w:r>
    </w:p>
    <w:p w:rsidR="00201941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3A1F4E" w:rsidRDefault="00201941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19.06.2014 do 03.09.2014.</w:t>
      </w:r>
    </w:p>
    <w:p w:rsidR="003A1F4E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4E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1941" w:rsidRDefault="003A1F4E" w:rsidP="003A1F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1941">
        <w:rPr>
          <w:rFonts w:ascii="Arial" w:hAnsi="Arial" w:cs="Arial"/>
          <w:sz w:val="24"/>
          <w:szCs w:val="24"/>
        </w:rPr>
        <w:tab/>
      </w:r>
      <w:r w:rsidR="00201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r w:rsidR="002019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1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201941" w:rsidRDefault="00201941" w:rsidP="003A1F4E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Ing. Jan Novotný, DiS.</w:t>
      </w:r>
      <w:r w:rsidR="00B41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B41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B410AD" w:rsidRDefault="00B410AD" w:rsidP="003A1F4E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10AD" w:rsidRDefault="00B410AD" w:rsidP="003A1F4E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10AD" w:rsidRDefault="00B410AD" w:rsidP="003A1F4E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3DDB" w:rsidRDefault="003B3DDB" w:rsidP="003B3DDB">
      <w:pPr>
        <w:pStyle w:val="Nadpis1"/>
      </w:pPr>
      <w:r>
        <w:t>Za správnost vyhotovení: Pavlína Kloučková</w:t>
      </w:r>
    </w:p>
    <w:p w:rsidR="003B3DDB" w:rsidRDefault="003B3DDB" w:rsidP="003B3DDB">
      <w:pPr>
        <w:jc w:val="both"/>
        <w:rPr>
          <w:sz w:val="24"/>
        </w:rPr>
      </w:pPr>
    </w:p>
    <w:p w:rsidR="00B410AD" w:rsidRDefault="003B3DDB" w:rsidP="003B3DDB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B410AD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33" w:rsidRDefault="00294933" w:rsidP="003A1F4E">
      <w:pPr>
        <w:spacing w:after="0" w:line="240" w:lineRule="auto"/>
      </w:pPr>
      <w:r>
        <w:separator/>
      </w:r>
    </w:p>
  </w:endnote>
  <w:endnote w:type="continuationSeparator" w:id="0">
    <w:p w:rsidR="00294933" w:rsidRDefault="00294933" w:rsidP="003A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36888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96565" w:rsidRDefault="00796565" w:rsidP="003A1F4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08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08A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6565" w:rsidRDefault="007965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33" w:rsidRDefault="00294933" w:rsidP="003A1F4E">
      <w:pPr>
        <w:spacing w:after="0" w:line="240" w:lineRule="auto"/>
      </w:pPr>
      <w:r>
        <w:separator/>
      </w:r>
    </w:p>
  </w:footnote>
  <w:footnote w:type="continuationSeparator" w:id="0">
    <w:p w:rsidR="00294933" w:rsidRDefault="00294933" w:rsidP="003A1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41"/>
    <w:rsid w:val="00065A75"/>
    <w:rsid w:val="00095875"/>
    <w:rsid w:val="00201941"/>
    <w:rsid w:val="00294933"/>
    <w:rsid w:val="003408AC"/>
    <w:rsid w:val="003A1F4E"/>
    <w:rsid w:val="003B3DDB"/>
    <w:rsid w:val="00796565"/>
    <w:rsid w:val="00B410AD"/>
    <w:rsid w:val="00D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B3DD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F4E"/>
  </w:style>
  <w:style w:type="paragraph" w:styleId="Zpat">
    <w:name w:val="footer"/>
    <w:basedOn w:val="Normln"/>
    <w:link w:val="ZpatChar"/>
    <w:uiPriority w:val="99"/>
    <w:unhideWhenUsed/>
    <w:rsid w:val="003A1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F4E"/>
  </w:style>
  <w:style w:type="paragraph" w:styleId="Textbubliny">
    <w:name w:val="Balloon Text"/>
    <w:basedOn w:val="Normln"/>
    <w:link w:val="TextbublinyChar"/>
    <w:uiPriority w:val="99"/>
    <w:semiHidden/>
    <w:unhideWhenUsed/>
    <w:rsid w:val="0009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87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B3DDB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B3DDB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B3DDB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B3DD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F4E"/>
  </w:style>
  <w:style w:type="paragraph" w:styleId="Zpat">
    <w:name w:val="footer"/>
    <w:basedOn w:val="Normln"/>
    <w:link w:val="ZpatChar"/>
    <w:uiPriority w:val="99"/>
    <w:unhideWhenUsed/>
    <w:rsid w:val="003A1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F4E"/>
  </w:style>
  <w:style w:type="paragraph" w:styleId="Textbubliny">
    <w:name w:val="Balloon Text"/>
    <w:basedOn w:val="Normln"/>
    <w:link w:val="TextbublinyChar"/>
    <w:uiPriority w:val="99"/>
    <w:semiHidden/>
    <w:unhideWhenUsed/>
    <w:rsid w:val="0009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87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B3DDB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B3DDB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B3DDB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953F1-9FF7-44AF-9B4B-8C49E3E2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2156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2014-09-12T05:57:00Z</cp:lastPrinted>
  <dcterms:created xsi:type="dcterms:W3CDTF">2014-09-12T07:07:00Z</dcterms:created>
  <dcterms:modified xsi:type="dcterms:W3CDTF">2014-09-12T07:07:00Z</dcterms:modified>
</cp:coreProperties>
</file>