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F" w:rsidRDefault="0096462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84E4F" w:rsidRDefault="00377EF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B585F0" wp14:editId="1DE00E79">
            <wp:simplePos x="0" y="0"/>
            <wp:positionH relativeFrom="column">
              <wp:posOffset>2249805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2C">
        <w:rPr>
          <w:rFonts w:ascii="Arial" w:hAnsi="Arial" w:cs="Arial"/>
          <w:sz w:val="24"/>
          <w:szCs w:val="24"/>
        </w:rPr>
        <w:tab/>
      </w:r>
      <w:r w:rsidR="0096462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84E4F" w:rsidRDefault="0096462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84E4F" w:rsidRDefault="0096462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28.5.2015</w:t>
      </w:r>
      <w:proofErr w:type="gramEnd"/>
    </w:p>
    <w:p w:rsidR="00384E4F" w:rsidRDefault="0096462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419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476 /15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 „Základní umělecká škola, Studentská 1030, Žatec –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oprava střechy a vestavba podkroví“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„Mateřská škola U Jezu 2903, Žatec –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zahrady, nové chodníky a schodiště“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 „Mateřská škola speciální, Studentská 1416, Žatec –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výměna střešní krytiny“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„Údržbové práce mostů a lávek,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„Rekonstrukce Horova ulice – I.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 zahájení jednacího řízení bez uveřejnění č. 1 „Regenerace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pravého břehu Ohře – II. a III. etapa“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pro výstavbu RD lokalita Kamenný vršek, Žatec -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II. etapa část B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4484/5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„Bezděkov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386/42 – vodovodní přípojka“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využití budovy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1407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1980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podnájemce nebytových prostor v č.p. 2796 ul. Husova v Žatci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narovnání a Dodatek č. 2 v rámci akce „Rekonstrukce bazénu při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Jižní v Žatci – nerezová vana“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narovnání a nové znění Dodatku č. 3 - depozitář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dodavatele dodávky - depozitář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- zápisy ze zasedání představenstva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- zápis ze zasedání představenstva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stavby „Zajištění havarijního stavu a sanace Kláštera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Kapucínů č.p. 299, Obránců míru, Žatec – I. etapa“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 s.r.o. - občerstvení na koupališti - langoše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 s.r.o. - občerstvení na koupališti - podnájemní smlouva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nájemní smlouvě č. 35N14/35 s ČR - Státním pozemkovým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úřadem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444/38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dodavatele dodávky - depozitář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provozu zařízení dálkového přenosu (ZDP) připojení k pultu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centrální ochrany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Služební cesta do SRN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uzavření Licenční smlouvy o poskytnutí přístupu k nálezové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databázi ochrany přírody a krajiny AOPK ČR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Sociální fond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trhů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účelové dotace pro Městskou knihovnu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projekt „Sanace sesuvu svahu v Žatci, ul. Tyršova na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UNESCO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příspěvek ze SFDI na projekty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víceúčelového sportovního areálu Mládí – partner projektu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smlouva o výkonu funkce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odměňování jednatele společnosti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r. 2015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Petra Bezruče 2000, okres Louny – souhlas s čerpáním fondu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investic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odpisového plánu r. 2015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2014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384E4F" w:rsidRDefault="0096462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MŠ Žatec, Bratří Čapků 2775, okres Louny</w:t>
      </w:r>
    </w:p>
    <w:p w:rsidR="00384E4F" w:rsidRDefault="0096462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F0" w:rsidRDefault="00377E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77EF0" w:rsidRDefault="007201F6" w:rsidP="00377EF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201F6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201F6">
        <w:rPr>
          <w:rFonts w:ascii="Times New Roman" w:hAnsi="Times New Roman" w:cs="Times New Roman"/>
          <w:color w:val="000000"/>
          <w:sz w:val="20"/>
          <w:szCs w:val="20"/>
        </w:rPr>
        <w:t>28.5.2015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schvaluje opravu textu usnesení č. 351/15 - Čerpání fondu investic PO Domov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seniory a Pečovatelská služba v Žatci – a to tak, že ve větě: „Rada města Žatce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bere na vědomí, že cena vzešla z výběrového řízení a nepřesahuje celkovou výši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fondu“ se odstraní sousloví „vzešla z výběrového řízení a“.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77EF0" w:rsidRDefault="007201F6" w:rsidP="00377EF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7201F6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201F6">
        <w:rPr>
          <w:rFonts w:ascii="Times New Roman" w:hAnsi="Times New Roman" w:cs="Times New Roman"/>
          <w:color w:val="000000"/>
          <w:sz w:val="20"/>
          <w:szCs w:val="20"/>
        </w:rPr>
        <w:t>28.5.2015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„Základní umělecká škola, Studentská 1030,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oprava střechy a vestavba podkroví“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– veřejná zakázka malého rozsahu schvaluje pořadí na prvních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dvou místech při hodnocení nabídek na akci „Základní umělecká škola, Studentská 1030,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oprava střechy a vestavba podkroví“ takto: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AZISTAV s.r.o., Dobříčany 4, 438 01 Žatec IČ 22797131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REKOS – JV s.r.o., Pražská 881, 438 01 Žatec IČ 22774360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„Mateřská škola U Jezu 2903, Žatec –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zahrady, nové chodníky a schodiště“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2015 ve výši 66.000,00 Kč, a to z akce „Realizace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Mateřské školy U Jezu 2903, Žatec“ na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dofinancování akce „Mateřská škola U Jezu 2903, Žatec – úprava zahrady, nové chodníky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schodiště“.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2903        - 66.000,00 Kč (dodatečné zateplení)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5371       + 66.000,00 Kč (úprava zahrady).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– veřejná zakázka malého rozsahu schvaluje pořadí na prvních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třech místech při hodnocení nabídek na akci „Mateřská škola U Jezu 2903, Žatec – úprava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zahrady, nové chodníky a schodiště“ takto: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IČ: 27326764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WALD S s.r.o., Revoluční 1082/8, 110 01 Praha 1, IČ 28528352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STAVKOM - 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Bajušev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Veletice 1, 438 01 Žatec, IČ: 44536968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„Mateřská škola speciální, Studentská 1416,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výměna střešní krytiny“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– veřejná zakázka malého rozsahu schvaluje pořadí na prvních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dvou místech při hodnocení nabídek na akci „Mateřská škola speciální, Studentská 1416,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výměna střešní krytiny“ takto: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Jiří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Polukoška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KRYTO, Potoční 877, 441 01 Podbořany, IČ 65644832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KLEMO s.r.o. Bezděkov 65, 438 01 Žatec, IČ 25426044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„Údržbové práce mostů a lávek,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02.03.2015 na akci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„Údržbové práce mostů a lávek, Žatec“ a zároveň ukládá starostce města Dodatek č. 1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„Rekonstrukce Horova ulice – I.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28.01.2015 na akci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Horova ulice – I. etapa“ a zároveň ukládá starostce města Dodatek č. 1 </w:t>
      </w:r>
    </w:p>
    <w:p w:rsidR="0096462C" w:rsidRDefault="007201F6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96462C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201F6">
        <w:rPr>
          <w:rFonts w:ascii="Times New Roman" w:hAnsi="Times New Roman" w:cs="Times New Roman"/>
          <w:color w:val="000000"/>
          <w:sz w:val="20"/>
          <w:szCs w:val="20"/>
        </w:rPr>
        <w:t>15.6.2015</w:t>
      </w:r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zahájení jednacího řízení bez uveřejnění č. 1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„Regenerace pravého břehu Ohře – II. a III. etapa“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„Regenerace pravého břehu Ohře – II. a III. etapa“ zadávané v souladu se zákonem č.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137/2006 Sb. o veřejných zakázkách ve znění pozdějších předpisů.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17.10.2014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„Regenerace pravého břehu Ohře – II. a III. etapa“ a zároveň ukládá starostce města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č. 1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přesun finančních prostředků v rámci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710, a to z poradenské činnosti na investice – projektové dokumentace.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710-2212-5166                    - 40.000,00 Kč (poradenská činnost)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752     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Pražská – chodníky)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669     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Vol. Čechů – chodníky).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pro výstavbu RD lokalita Kamenný vršek, Žatec -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etapa část B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pozvat žadatele -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fyzické osoby k dohadovacímu řízení o ceně na pozemcích: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4614/43 o výměře 712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4614/50 o výměře 950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4614/52 o výměře 857 m2 v rámci jednání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města. Dle bodu č. 10 v Zásadách pro prodej nemovitostí z majetku města Žatec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„Zásady nevylučují jiný možný způsob prodeje“ vyřadit z dohadovacího řízení žádosti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DEFIAN House s.r.o., IČ 03831086 z důvodu, že se jedná o individuální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výstavbu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upřednostňujeme prodej fyzickým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osobám.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4484/5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377EF0" w:rsidRDefault="007201F6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4484/5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377EF0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1F6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24.6.2015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EF0ADB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„Bezděkov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386/42 – vodovodní přípojka“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„Bezděkov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386/42 – vodovodní přípojka“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386/21 v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Bezděkov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nová vodovodní přípojka, právo ochranného pásma a právo oprávněné strany vyplývající ze zákona č. 274/2001 Sb., zákon o vodovodech a kanalizacích, ve znění pozdějších předpisů.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Default="0096462C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407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2820 ul. Písečná v Žatci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F0" w:rsidRDefault="00377EF0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využití budovy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1407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1980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budoucí změnou využití budovy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1407, objekt občanské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vybavenosti, postavené na pozemku zastavěná plocha a nádvoří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1980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Nemocnice Žatec, o.p.s., realizované dle projektové dokumentace „Přechodné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bydlení lékařů před atestací v č. pop. 1407 – areál Nemocnice Žatec“.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96462C" w:rsidRDefault="0096462C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podnájemce nebytových prostor v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2796 ul. Husova v Žatci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umístěním sídla nově vznikající společnosti MUDr. Zdeňka </w:t>
      </w:r>
    </w:p>
    <w:p w:rsidR="007C74DC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Fencková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stomatolog s.r.o. na adrese Husova 2796, 438 01 Žatec.</w:t>
      </w:r>
    </w:p>
    <w:p w:rsidR="007C74DC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narovnání a Dodatek č. 2 v rámci akce „Rekonstrukce bazénu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ZŠ Jižní v Žatci – nerezová vana“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Dohodu o narovnání s firmou AZISTAV s.r.o. v rámci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„Rekonstrukce bazénu při ZŠ Jižní v Žatci – nerezová vana“ a dále ukládá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tuto dohodu podepsat.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2 a ukládá starostce města tento dodatek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narovnání a nové znění Dodatku č. 3 - depozitář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Dohodu o narovnání s firmou NEPRO stavební a.s. v rámci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„Záchrana objektu bývalých papíren a vybudování depozitářů muzea v jejich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části“ a dále ukládá starostce města tuto dohodu podepsat.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schválené znění Dodatku č. 3 usnesením č. 396/15 ze dne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schvaluje nové znění Dodatku č. 3 a ukládá starostce města tento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dodavatele dodávky - depozitář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dodavatele veřejné zakázky na dodávky akce: „Záchrana objektu bývalých papíren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depozitářů muzea v jejich části – vybavení IT a jiné technické zařízení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místností“ a dle Zásad a postupů pro zadávání veřejných zakázek a v souladu s aktuálními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Pokyny pro zadávání zakázek v rámci Regionálního operačního programu NUTS II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rozhodla o výběru nejvhodnější nabídky uchazeče s nejnižší nabídkovou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cenou KABEL 1 informační technologie s.r.o., IČ: 28967747.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- zápisy ze zasedání představenstva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představenstva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včetně příloh.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mimořádného představenstva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včetně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příloh.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mimořádného představenstva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včetně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přílohy.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dozorčí rady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(dále též jen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„Společnost“) požaduje od dozorčí rady Společnosti předložení písemné informace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týkající se projektu ekologizace v souvislosti s prokázáním kvalifikačních předpokladů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zhotovitele, a to v termínu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377EF0" w:rsidRDefault="00377EF0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- zápis ze zasedání představenstva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377EF0" w:rsidRDefault="007201F6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představenstva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22.04.2015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F0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377EF0" w:rsidP="00377E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stavby</w:t>
      </w:r>
      <w:r w:rsidR="0037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„Zajištění havarijního stavu a sanace Kláštera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Kapucínů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299, Obránců míru, Žatec – I. etapa“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schvaluje dodatek č. 2 ke smlouvě o dílo stavby „Zajištění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havarijního stavu a sanace Kláštera Kapucínů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299, Obránců míru, Žatec – I. etapa“ k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provedení víceprací, a to nezbytných prací souvisejících s prováděním sanace objektu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likvidaci dřevomorky.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Dodatek č. 2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39/15 a schvaluje doplnění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zábradlí podél „cyklostezky“ u fotbalového hřiště Slavoj dle návrhu odboru rozvoje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města.</w:t>
      </w:r>
      <w:bookmarkStart w:id="0" w:name="_GoBack"/>
      <w:bookmarkEnd w:id="0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nepřijetí usnesení dopravní komise k bodu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40/15 a na základě doporučení odboru dopravy a silničního hospodářství schvaluje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chodníku u cyklostezky pro možnost průchodu od ul. Sládkova ke sportovišti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Sever Žatec ve variantě č. 1.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41/15 a </w:t>
      </w:r>
      <w:r w:rsidR="00025302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zakoupení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instalaci Interaktivní signalizace přechodu pro chodce typu FPD – ISP na přechod pro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chodce v ul. Komenského alej u ulice Vrchlického v Žatci.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42/15 a schvaluje výměnu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č. IP 11a za dopravní značku č. IP 11f v ulici Politických vězňů u bazénu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43/15 a schvaluje po dokončení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etapy rekonstrukce ulice Dukelská a zrušení jednosměrného provozu v ulici Šafaříkova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ulice Dukelské v Žatci osadit dopravní značku č. B2 – zákaz vjezdu nákladních vozidel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autobusů do ul. Šafaříkova u čp. 1866.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44/15 a schvaluje umístit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odrazové zrcadlo v ulici Mostecká v Žatci naproti vyústění cesty k zahrádkám.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45/15 a schvaluje umístit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odrazové zrcadlo v ulici Volyňských Čechů na výjezd z ulice Otokara Březiny v Žatci.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47/15 a bere na vědomí výsledky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měření z radarového měřiče rychlosti z ulice Boženy Vikové Kunětické a schvaluje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přemístění radarového měřiče do ulice Stavbařů k autobusové zastávce.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48/15 a schvaluje posunutí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značky č. P4 – Dej přednost v jízdě na vyústění nově opravené vozovky 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čerpací stanice PHM Benzina a vyznačení vodorovné dopravní značky č. P4 na vozovku.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opětovně projednala usnesení dopravní komise č. 22/15 ze dne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27.04.2015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posunutí jednosměrky v ulici Vrchlického od ulice Studentská na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úroveň vjezdu do letního kina. Zároveň schvaluje v této souvislosti vyznačit „STOP </w:t>
      </w:r>
    </w:p>
    <w:p w:rsidR="007C74DC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ČÁRY“ v ul. Studentská na křižovatce s ul. Vrchlického v Žatci.</w:t>
      </w:r>
    </w:p>
    <w:p w:rsidR="007C74DC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15.7.2015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FC2780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FC2780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FC2780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 s.r.o. - občerstvení na koupališti - langoše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předloženou Podnájemní smlouvu - smlouva o podnájmu </w:t>
      </w:r>
    </w:p>
    <w:p w:rsidR="0096462C" w:rsidRDefault="007201F6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pro umístění přívěsu – výroba a prodej langošů.</w:t>
      </w:r>
    </w:p>
    <w:p w:rsidR="0096462C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 s.r.o. - občerstvení na koupališti - podnájemní smlouva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předložený návrh Podnájemní smlouvy - smlouva o podnájmu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nebytových prostor a pozemku na zajištění provozu občerstvení v areálu městského </w:t>
      </w:r>
    </w:p>
    <w:p w:rsidR="007C74DC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koupaliště.</w:t>
      </w:r>
    </w:p>
    <w:p w:rsidR="007C74DC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města Žatce vyplacení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Technické služby města Žatec za první pololetí </w:t>
      </w:r>
    </w:p>
    <w:p w:rsidR="007C74DC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roku 2015 v navržené výši.</w:t>
      </w:r>
    </w:p>
    <w:p w:rsidR="007C74DC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30.6.2015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nájemní smlouvě č. 35N14/35 s ČR - Státním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pozemkovým úřadem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 nájemní smlouvě č. 35N14/35 s ČR -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Státním pozemkovým úřadem za účelem realizace stavby „Cyklostezka Ohře – úsek č. 5“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pozemcích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599/5 ostatní plocha o výměře 61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599/6 ostatní plocha 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343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599/7 ostatní plocha o výměře 61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pozemku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444/38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pozemku ostatní plocha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444/38 o výměře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4.287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Oddílu OB Kotlářka, Na Kotlářce 1, Praha 6 na dobu určitou, a to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účastníků závodu Českého poháru v orientačním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běhu.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dodavatele dodávky - depozitář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dodavatele veřejné zakázky na dodávky akce: „Záchrana objektu bývalých papíren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 – dodávka vnitřního vybavení prostor a dalších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zařízení – nové vyhlášení“ zadané ve zjednodušeném podlimitním řízení a v souladu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aktuálními Pokyny pro zadávání zakázek v rámci Regionálního operačního programu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NUTS II Severozápad a dle zákona č. 137/2006 Sb., o veřejných zakázkách, v platném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a rozhodla o výběru nejvhodnější nabídky uchazeče s nejnižší nabídkovou cenou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PRVNÍ CHRÁNĚNÁ DÍLNA s.r.o., IČ: 28685521.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kupní smlouvu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provozu zařízení dálkového přenosu (ZDP) připojení k pultu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centrální ochrany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provozu ZDP připojení k pultu centrální ochrany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objektu Depozitáře muzea se společností AEC Novák spol. s r.o., IČ: 49097652.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tuto smlouvu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7201F6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402 o velikosti 1+1 v DPS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30.04.2017.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907 o velikosti 2+1 v DPS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18.03.2017.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29 o velikosti 0+1 v DPS U Hřiště 2513)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30.04.2017.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(byt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27 o velikosti 0+1 v DPS U Hřiště 2512)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30.04.2017.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17 o velikosti 1+1 v DPS U Hřiště 2512)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21.05.2017.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604 o velikosti 1+1 v DPS Písečná 2820) s tím, že v souladu s platnými pravidly pro přidělování bytů v DPS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201 o velikosti 1+1 v DPS Písečná 2820) s tím, že v souladu s platnými pravidly pro přidělování bytů v DPS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uhradí jednorázový příspěvek na sociální účely ve výši 25.000,00 Kč.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805 o velikosti 1+1 v DPS Písečná 2820) s tím, že v souladu s platnými pravidly pro přidělování bytů v DPS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Kč.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7201F6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1005 o velikosti 1+1 v DPS Písečná 2820) s tím, že v souladu s platnými pravidly pro přidělování bytů v DPS </w:t>
      </w:r>
      <w:r w:rsidR="007C74DC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uhradí jednorázový příspěvek na sociální účely ve výši 40.000,00 Kč.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7C74DC" w:rsidRDefault="007201F6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LORM a Domov pro seniory a Pečovatelská služba v Žatci v navržené výši.</w:t>
      </w:r>
    </w:p>
    <w:p w:rsidR="007C74DC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7C74DC" w:rsidP="007C7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96462C" w:rsidRDefault="007201F6" w:rsidP="0096462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Služební cesta do SRN</w:t>
      </w:r>
    </w:p>
    <w:p w:rsidR="007201F6" w:rsidRDefault="007201F6" w:rsidP="0096462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zahraniční služební cestu tří pracovnic odboru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věcí - Lenky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Jendrískové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Kamily Novákové,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a Mgr.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Sulíkové</w:t>
      </w:r>
      <w:proofErr w:type="spell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pracovní návštěva věznice JVA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SRN 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11.06.2015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Licenční smlouvy o poskytnutí přístupu k nálezové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databázi ochrany přírody a krajiny AOPK ČR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Licenční smlouvy uzavírané mezi Městem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Agenturou ochrany přírody a krajiny ČR, jejímž předmětem je bezplatný přístup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informacím o nálezech druhů živočichů, rostlin a hub na území Ústeckého kraje, dále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seznam osob oprávněných k nahlížení do databáze a ukládá starostce města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předloženou smlouvu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Rady Města Žatec pro stanovení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mzdy ředitele příspěvkové organizace Městské lesy Žatec schvaluje vyplacení odměny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řediteli příspěvkové organizace Městské lesy Žatec za první pololetí roku 2015 v navržené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výši.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Žatec, Regionální muzeum K. A.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 a Chrám Chmele a Piva CZ, příspěvková organizace v navržené výši.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Sociální fond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Zastupitelstva města Žatce č. 80/15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rozpočtovou změnu ve výši 500.000,00 Kč na financování Sociálního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 Města Žatce pro rok 2015.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719-5311-5499,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269           - 150.000,00 Kč (MP - penzijní připojištění)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719-5311-5169                    - 110.000,00 Kč (MP - služby)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- 240.000,00 Kč (RF)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5311</w:t>
      </w:r>
      <w:r w:rsidR="00252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+ 260.000,00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(SF - MP)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6171        + 220.000,00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(SF - správa)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6112        +   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(SF - funkcionáři)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3539        +  15.000,00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(SF - jesle).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614436" w:rsidRDefault="0061443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trhů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pořádání trhů na náměstí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19.06., 03.07., 17.07., 31.07., 14.08. a 28.08. 2015 s p.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Bohumilem Flachsem, IČ 11624809 a pověřuje starostku města Žatce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podpisu této smlouvy.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96462C" w:rsidRDefault="007201F6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62C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96462C" w:rsidP="009646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28.5.2015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účelové dotace pro Městskou knihovnu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195.000,00 Kč, a to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účelových dotací do rozpočtu města.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34 053 – neinvestiční účelová dotace ve výši 67.000,00 Kč pro Městskou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knihovnu Žatec na projekt: „Obnova technického a programového vybavení za účelem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zkvalitnění a rozšíření služeb knihovny“.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34 053 – neinvestiční účelová dotace ve výši 86.000,00 Kč pro Městskou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knihovnu Žatec na projekt: „Přechod na formát MARC21 a SQL verzi knihovního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systému Clavius a pořízení WWW katalogu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2.0 Carmen“.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34 544 – investiční účelová dotace ve výši 42.000,00 Kč pro Městskou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knihovnu Žatec na projekt: „Přechod na formát MARC21 a SQL verzi knihovního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systému Clavius a pořízení WWW katalogu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2.0 Carmen“.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projekt „Sanace sesuvu svahu v Žatci, ul. Tyršova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pozemku </w:t>
      </w:r>
      <w:r w:rsidR="006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233.000,00 Kč, a to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182.000,00 Kč na financování zpracování žádosti o dotaci na projekt „Sanace sesuvu v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Žatci, ul. Tyršova na pozemku </w:t>
      </w:r>
      <w:r w:rsidR="00614436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a 51.000,00 Kč na služby technického dozoru u téhož projektu.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- 233.000,00 Kč (rezervní fond)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750      + 233.000,00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zprac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žádosti a techn. dozor).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UNESCO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110.000,00 Kč, a to přesun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z kap. 716 – UNESCO – management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 na kap. 719 – UNESCO – dohody.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1041        - 110.000,00 Kč (kap. 716 – UNESCO)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719-6171-5021,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1041       + 110.000,00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UNESCO – dohody).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organizace Základní škola Žatec, Komenského alej 749, okres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a ukládá řediteli Mgr. Zdeňku Srpovi plnit úkol v souladu s nápravným opatřením.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Default="0096462C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2015 dle předloženého návrhu:</w:t>
      </w:r>
    </w:p>
    <w:p w:rsidR="00190F2A" w:rsidRDefault="00190F2A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91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835"/>
        <w:gridCol w:w="1276"/>
        <w:gridCol w:w="1559"/>
        <w:gridCol w:w="1476"/>
      </w:tblGrid>
      <w:tr w:rsidR="00190F2A" w:rsidTr="001E43F3">
        <w:trPr>
          <w:trHeight w:val="246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F2A" w:rsidRDefault="00190F2A" w:rsidP="001E43F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Fond regenerace MPR a MPZ – rok 2015</w:t>
            </w:r>
          </w:p>
          <w:p w:rsidR="00190F2A" w:rsidRPr="00F162E5" w:rsidRDefault="00190F2A" w:rsidP="001E43F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F2A" w:rsidRPr="00BE115F" w:rsidRDefault="00190F2A" w:rsidP="001E4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F2A" w:rsidRPr="00BE115F" w:rsidRDefault="00190F2A" w:rsidP="001E4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F2A" w:rsidRPr="00BE115F" w:rsidRDefault="00190F2A" w:rsidP="001E43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F2A" w:rsidRPr="005A1DEC" w:rsidTr="001E43F3">
        <w:trPr>
          <w:trHeight w:val="246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412AE9" w:rsidRDefault="00190F2A" w:rsidP="001E43F3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 xml:space="preserve">     </w:t>
            </w:r>
            <w:r w:rsidRPr="00240251">
              <w:rPr>
                <w:rFonts w:ascii="Arial" w:hAnsi="Arial" w:cs="Arial"/>
                <w:b/>
                <w:bCs/>
              </w:rPr>
              <w:t>Objekt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412AE9" w:rsidRDefault="00190F2A" w:rsidP="001E4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412AE9" w:rsidRDefault="00190F2A" w:rsidP="001E43F3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412AE9" w:rsidRDefault="00190F2A" w:rsidP="001E43F3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 xml:space="preserve">Dotace </w:t>
            </w:r>
            <w:r>
              <w:rPr>
                <w:rFonts w:ascii="Arial" w:hAnsi="Arial" w:cs="Arial"/>
                <w:b/>
                <w:bCs/>
              </w:rPr>
              <w:t>z Fondu regenerace (40%)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412AE9" w:rsidRDefault="00190F2A" w:rsidP="001E43F3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190F2A" w:rsidTr="001E43F3">
        <w:trPr>
          <w:trHeight w:val="643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Pr="003343E5" w:rsidRDefault="00190F2A" w:rsidP="001E43F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č.p.</w:t>
            </w:r>
            <w:proofErr w:type="gramEnd"/>
            <w:r>
              <w:rPr>
                <w:rFonts w:ascii="Arial" w:hAnsi="Arial" w:cs="Arial"/>
              </w:rPr>
              <w:t xml:space="preserve">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Pr="00BE115F" w:rsidRDefault="00190F2A" w:rsidP="001E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čelní fasády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4B28AB" w:rsidRDefault="00190F2A" w:rsidP="001E43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4B28AB" w:rsidRDefault="00190F2A" w:rsidP="001E43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4B28AB" w:rsidRDefault="00190F2A" w:rsidP="001E43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300 895</w:t>
            </w:r>
          </w:p>
        </w:tc>
      </w:tr>
      <w:tr w:rsidR="00190F2A" w:rsidTr="001E43F3">
        <w:trPr>
          <w:trHeight w:val="725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D775A1" w:rsidRDefault="00190F2A" w:rsidP="001E43F3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č.p.</w:t>
            </w:r>
            <w:proofErr w:type="gramEnd"/>
            <w:r>
              <w:rPr>
                <w:rFonts w:ascii="Arial" w:hAnsi="Arial" w:cs="Arial"/>
                <w:bCs/>
              </w:rPr>
              <w:t xml:space="preserve"> 290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2A" w:rsidRPr="006C5F70" w:rsidRDefault="00190F2A" w:rsidP="001E43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fasáda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6C5F7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324 234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6C5F7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216 156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6C5F7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540 390</w:t>
            </w:r>
          </w:p>
        </w:tc>
      </w:tr>
      <w:tr w:rsidR="00190F2A" w:rsidTr="001E43F3">
        <w:trPr>
          <w:trHeight w:val="862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D6578C" w:rsidRDefault="00190F2A" w:rsidP="001E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Spoluúčast Města na Programu regenerace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2A" w:rsidRPr="006C5F70" w:rsidRDefault="00190F2A" w:rsidP="001E43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i MPZ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A92F8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A92F8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230 274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A92F80" w:rsidRDefault="00190F2A" w:rsidP="001E43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90F2A" w:rsidTr="001E43F3">
        <w:trPr>
          <w:trHeight w:val="739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240251" w:rsidRDefault="00190F2A" w:rsidP="001E43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2A" w:rsidRPr="00A92F80" w:rsidRDefault="00190F2A" w:rsidP="001E4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240251" w:rsidRDefault="00190F2A" w:rsidP="001E43F3">
            <w:pPr>
              <w:jc w:val="right"/>
              <w:rPr>
                <w:rFonts w:ascii="Arial" w:hAnsi="Arial" w:cs="Arial"/>
                <w:b/>
                <w:bCs/>
              </w:rPr>
            </w:pPr>
            <w:r w:rsidRPr="00240251">
              <w:rPr>
                <w:rFonts w:ascii="Arial" w:hAnsi="Arial" w:cs="Arial"/>
                <w:b/>
                <w:bCs/>
              </w:rPr>
              <w:t>504 771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2A" w:rsidRPr="00240251" w:rsidRDefault="00190F2A" w:rsidP="001E43F3">
            <w:pPr>
              <w:jc w:val="right"/>
              <w:rPr>
                <w:rFonts w:ascii="Arial" w:hAnsi="Arial" w:cs="Arial"/>
                <w:b/>
                <w:bCs/>
              </w:rPr>
            </w:pPr>
            <w:r w:rsidRPr="00240251">
              <w:rPr>
                <w:rFonts w:ascii="Arial" w:hAnsi="Arial" w:cs="Arial"/>
                <w:b/>
                <w:bCs/>
              </w:rPr>
              <w:t>566 788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0F2A" w:rsidRPr="00240251" w:rsidRDefault="00190F2A" w:rsidP="001E43F3">
            <w:pPr>
              <w:jc w:val="right"/>
              <w:rPr>
                <w:rFonts w:ascii="Arial" w:hAnsi="Arial" w:cs="Arial"/>
                <w:b/>
                <w:bCs/>
              </w:rPr>
            </w:pPr>
            <w:r w:rsidRPr="00240251">
              <w:rPr>
                <w:rFonts w:ascii="Arial" w:hAnsi="Arial" w:cs="Arial"/>
                <w:b/>
                <w:bCs/>
              </w:rPr>
              <w:t>841 285</w:t>
            </w:r>
          </w:p>
        </w:tc>
      </w:tr>
    </w:tbl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příspěvek ze SFDI na projekty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o příspěvek z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Státního fondu dopravní infrastruktury na projekt s názvem „Rekonstrukce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chodníků v ul. Pražská, Žatec“ a dále doporučuje Zastupitelstvu města Žatce schválit text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čestného prohlášení statutárního orgánu Města Žatec a uložit starostce města toto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prohlášení podepsat.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příspěvek z rozpočtu Státního fondu dopravní infrastruktury na projekt s názvem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Volyňských Čechů, Žatec“ a dále doporučuje Zastupitelstvu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schválit text čestného prohlášení statutárního orgánu Města Žatec a uložit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toto prohlášení podepsat.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příspěvek z rozpočtu Státního fondu dopravní infrastruktury na projekt s názvem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přechodů na silnici I/27, Žatec“ a dále doporučuje Zastupitelstvu města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schválit text čestného prohlášení statutárního orgánu Města Žatec a uložit starostce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toto prohlášení podepsat.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rozpočtovou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na uvolnění finančních prostředků z investičního fondu na financování finanční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spoluúčasti Města Žatce ve výši 15 % takto: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Akce: „Rekonstrukce chodníků v ul. Pražská, Žatec“: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- 1.120.000,00 Kč (IF)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752         + 1.120.000,00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(chodníky ul. Pražská)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Akce: „Rekonstrukce chodníků v ul. Volyňských Čechů, Žatec“: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- 619.000,00 Kč (IF)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669         + 619.000,00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(chodníky ul. Vol. Čechů).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víceúčelového sportovního areálu Mládí – partner projektu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partnerství v projektu „Revitalizace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víceúčelového sportovního areálu Mládí“ dle předloženého návrhu a ukládá starostce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smlouvu podepsat.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smlouva o výkonu funkce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schvaluje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smlouvy o výkonu funkce (včetně výše odměny člena orgánu Společnosti) a její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se členem orgánu Společnosti: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Smlouva o výkonu funkce předsedy dozorčí rady – Ing. Milan Lacko.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odměňování jednatele společnosti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v souladu s kritérii pro odměňování schvaluje odměnu jednateli společnosti za rok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v předloženém znění.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587CDA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r. 2015</w:t>
      </w:r>
    </w:p>
    <w:p w:rsidR="00190F2A" w:rsidRPr="00190F2A" w:rsidRDefault="007201F6" w:rsidP="00190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  <w:r w:rsidR="00190F2A">
        <w:rPr>
          <w:rFonts w:ascii="Times New Roman" w:hAnsi="Times New Roman" w:cs="Times New Roman"/>
          <w:color w:val="000000"/>
          <w:sz w:val="24"/>
          <w:szCs w:val="24"/>
        </w:rPr>
        <w:t xml:space="preserve"> 1. pololetí </w:t>
      </w:r>
      <w:r w:rsidRPr="00190F2A">
        <w:rPr>
          <w:rFonts w:ascii="Times New Roman" w:hAnsi="Times New Roman" w:cs="Times New Roman"/>
          <w:color w:val="000000"/>
          <w:sz w:val="24"/>
          <w:szCs w:val="24"/>
        </w:rPr>
        <w:t>roku 2015 ze státního rozpočtu v navržené výši.</w:t>
      </w:r>
    </w:p>
    <w:p w:rsidR="00190F2A" w:rsidRPr="00190F2A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5"/>
          <w:szCs w:val="25"/>
        </w:rPr>
      </w:pPr>
    </w:p>
    <w:p w:rsidR="007201F6" w:rsidRPr="00190F2A" w:rsidRDefault="00190F2A" w:rsidP="00190F2A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1F6" w:rsidRPr="00190F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 w:rsidRPr="00190F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 w:rsidRPr="00190F2A">
        <w:rPr>
          <w:rFonts w:ascii="Times New Roman" w:hAnsi="Times New Roman" w:cs="Times New Roman"/>
          <w:color w:val="000000"/>
          <w:sz w:val="20"/>
          <w:szCs w:val="20"/>
        </w:rPr>
        <w:t>31.5.2015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ZŠ Žatec, Petra Bezruče 2000, okres Louny – souhlas s čerpáním fondu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souhlasí s čerpáním fondu investic organizace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158.000,00 Kč, a to na výměnu podlahové krytiny v učebně dějepisu a na chodbě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NP nové budovy.</w:t>
      </w:r>
    </w:p>
    <w:p w:rsidR="00190F2A" w:rsidRDefault="00190F2A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věcných darů za účetní hodnotu ve výši 0,- Kč od společnosti Česká republika –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Česká školní inspekce, Fráni Šrámka 37, 150 21 Praha 5, IČ: 00638944 pro účely základní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a to: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tiskárna HP Laser Jet 1220 v počtu 3 ks,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stroj kopírovací Canon NP 6317,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tiskárna HP Laser Jet 1100A,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tiskárna HP Laser Jet 3800dn duplex,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tiskárna HP LJ 1022.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odpisového plánu r. 2015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odpisového plánu dlouhodobého majetku na rok 2015 u PO Základní škola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Petra Bezruče 2000, okres Louny, a to na celkovou výši 85.174,50 Kč v hlavní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2014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Hlavní inventarizační komise o provedené </w:t>
      </w:r>
    </w:p>
    <w:p w:rsidR="00190F2A" w:rsidRDefault="007201F6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inventarizaci majetku a závazků Města Žatce za rok 2014.</w:t>
      </w:r>
    </w:p>
    <w:p w:rsidR="00190F2A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15.6.2015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7201F6" w:rsidRDefault="007201F6" w:rsidP="007201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(Organizační opatření) platné pro všechny odbory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 složky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zřizované Městem Žatec a organizace spravující majetek Města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Žatce.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2015 dle předloženého návrhu.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ukládá: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Organizační opatření zaslat všem odborům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organizačním složkám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Ing. Sedláková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15.06.2015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MŠ Žatec, Studentská 1230; MŠ Žatec, Fügnerova 2051; MŠ Žatec U Jezu 2903;  MŠ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Otakara Březiny 2769; MŠ Žatec, Bratří Čapků 2775; ZŠ Žatec, Petra Bezruče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2000; ZŠ Žatec, Komenského alej 749; ZŠ Žatec, nám. 28. října 1019; ZŠ a MŠ, Žatec,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Jižní 2777; ZŠ a MŠ Žatec, Dvořákova 24; Základní umělecká škola, Žatec; Regionální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muzeum K. A. Polánka; Městská knihovna Žatec; Městské divadlo Žatec; Domov pro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Žatci; Kamarád-LORM; Technické služby města Žatce;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Žatec; Chrám Chmele a Piva CZ, příspěvková organizace - zpracovat vlastní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organizační opatření k provedení inventarizace majetku a závazků v roce 2015 ve smyslu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přijatého Organizačního opatření.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15.06.2015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a ředitelům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zřizovaných Městem Žatec jmenovat předsedu a členy dílčích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inventarizačních komisí.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15.06.2015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organizačních složek města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přijetí opatření k řešení zjištěných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inventarizačních rozdílů.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dílčí inventarizační komise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31.12. 2015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 Zjištěné inventarizační rozdíly roku 2015 proúčtovat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2015, dle potřeby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uložit nápravná opatření k odstranění nedostatků, včetně návrhů na vyřazení majetku,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vyhotovit inventarizační zápis včetně příloh a předložit ho finančnímu odboru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Žatec.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31.01.2016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vedoucím organizačních složek a ředitelům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odprodej, vyřazení a převod hmotného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nehmotného majetku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(vedoucí odborů určí odpovědnou osobu, která bude v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příslušné kapitoly potvrzovat vyřazení majetku u příspěvkových organizací).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30.11.2015</w:t>
      </w:r>
      <w:proofErr w:type="gramEnd"/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dodržovat etapy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načítání majetku do programu GINIS dle časového harmonogramu stanoveném v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Organizačním opatření.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dodržovat soupis majetku v jednotlivých kancelářích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V případě přemístění uvědomí vedoucí odboru odpovědného pracovníka </w:t>
      </w:r>
    </w:p>
    <w:p w:rsidR="00190F2A" w:rsidRDefault="007201F6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vnitřních věcí, který provede o přemístění majetku zápis.</w:t>
      </w:r>
    </w:p>
    <w:p w:rsidR="00190F2A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28.5.2015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MŠ Žatec, Bratří Čapků 2775, okres Louny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poskytnutí finančního příspěvku z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Žatce, a to Mateřské škole Žatec, Bratří Čapků 2775, okres Louny.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poskytnutí finančního příspěvku Mateřské škole Žatec, Bratří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Čapků 2775, okres Louny ve výši 4.410,00 Kč, a to na reprezentaci mateřské školy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„Celorepublikové finále Festival mateřských škol – MATEŘINKA v Nymburce“ a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uvolnění rezervy RM kapitoly 741 – Finanční příspěvky ostatním 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organizacím ve výši 4.410,00 Kč.</w:t>
      </w:r>
    </w:p>
    <w:p w:rsidR="007201F6" w:rsidRDefault="007201F6" w:rsidP="007201F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7201F6" w:rsidRDefault="007201F6" w:rsidP="007201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7201F6" w:rsidRDefault="007201F6" w:rsidP="007201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190F2A" w:rsidRDefault="007201F6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18.05.2015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F2A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F6" w:rsidRDefault="00190F2A" w:rsidP="00190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2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201F6">
        <w:rPr>
          <w:rFonts w:ascii="Times New Roman" w:hAnsi="Times New Roman" w:cs="Times New Roman"/>
          <w:color w:val="000000"/>
          <w:sz w:val="20"/>
          <w:szCs w:val="20"/>
        </w:rPr>
        <w:t>28.5.2015</w:t>
      </w:r>
      <w:proofErr w:type="gramEnd"/>
    </w:p>
    <w:p w:rsidR="007201F6" w:rsidRDefault="007201F6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96462C" w:rsidRDefault="0096462C" w:rsidP="0096462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/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  <w:tr w:rsidR="0096462C" w:rsidTr="001E43F3">
        <w:tc>
          <w:tcPr>
            <w:tcW w:w="1347" w:type="dxa"/>
            <w:shd w:val="clear" w:color="auto" w:fill="auto"/>
          </w:tcPr>
          <w:p w:rsidR="0096462C" w:rsidRDefault="0096462C" w:rsidP="001E43F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6462C" w:rsidRDefault="0096462C" w:rsidP="001E43F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6462C" w:rsidRDefault="0096462C" w:rsidP="001E43F3">
            <w:pPr>
              <w:jc w:val="center"/>
            </w:pPr>
          </w:p>
        </w:tc>
      </w:tr>
    </w:tbl>
    <w:p w:rsidR="0096462C" w:rsidRPr="00582CF5" w:rsidRDefault="0096462C" w:rsidP="0096462C"/>
    <w:p w:rsidR="0096462C" w:rsidRDefault="0096462C" w:rsidP="007201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01F6" w:rsidRDefault="007201F6" w:rsidP="007201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201F6" w:rsidRDefault="007201F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6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6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614436" w:rsidRDefault="0061443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36" w:rsidRDefault="0061443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36" w:rsidRDefault="0061443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36" w:rsidRDefault="0061443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6E1" w:rsidRDefault="004066E1" w:rsidP="004066E1">
      <w:pPr>
        <w:pStyle w:val="Nadpis1"/>
      </w:pPr>
      <w:r>
        <w:t>Za správnost vyhotovení: Pavlína Kloučková</w:t>
      </w:r>
    </w:p>
    <w:p w:rsidR="004066E1" w:rsidRDefault="004066E1" w:rsidP="004066E1">
      <w:pPr>
        <w:jc w:val="both"/>
        <w:rPr>
          <w:sz w:val="24"/>
        </w:rPr>
      </w:pPr>
    </w:p>
    <w:p w:rsidR="004066E1" w:rsidRDefault="004066E1" w:rsidP="004066E1">
      <w:pPr>
        <w:jc w:val="both"/>
        <w:rPr>
          <w:sz w:val="24"/>
        </w:rPr>
      </w:pPr>
    </w:p>
    <w:p w:rsidR="004066E1" w:rsidRDefault="004066E1" w:rsidP="004066E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066E1" w:rsidRDefault="004066E1" w:rsidP="004066E1">
      <w:pPr>
        <w:jc w:val="both"/>
        <w:rPr>
          <w:sz w:val="24"/>
        </w:rPr>
      </w:pPr>
    </w:p>
    <w:p w:rsidR="00614436" w:rsidRDefault="00614436" w:rsidP="00190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614436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F0" w:rsidRDefault="00377EF0" w:rsidP="00377EF0">
      <w:pPr>
        <w:spacing w:after="0" w:line="240" w:lineRule="auto"/>
      </w:pPr>
      <w:r>
        <w:separator/>
      </w:r>
    </w:p>
  </w:endnote>
  <w:endnote w:type="continuationSeparator" w:id="0">
    <w:p w:rsidR="00377EF0" w:rsidRDefault="00377EF0" w:rsidP="003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6669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7EF0" w:rsidRDefault="00377EF0" w:rsidP="00377EF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13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13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EF0" w:rsidRDefault="00377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F0" w:rsidRDefault="00377EF0" w:rsidP="00377EF0">
      <w:pPr>
        <w:spacing w:after="0" w:line="240" w:lineRule="auto"/>
      </w:pPr>
      <w:r>
        <w:separator/>
      </w:r>
    </w:p>
  </w:footnote>
  <w:footnote w:type="continuationSeparator" w:id="0">
    <w:p w:rsidR="00377EF0" w:rsidRDefault="00377EF0" w:rsidP="0037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2D9"/>
    <w:multiLevelType w:val="hybridMultilevel"/>
    <w:tmpl w:val="F7343410"/>
    <w:lvl w:ilvl="0" w:tplc="9078BE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6"/>
    <w:rsid w:val="00025302"/>
    <w:rsid w:val="000A1C4B"/>
    <w:rsid w:val="00190F2A"/>
    <w:rsid w:val="002526E0"/>
    <w:rsid w:val="00377EF0"/>
    <w:rsid w:val="00384E4F"/>
    <w:rsid w:val="004066E1"/>
    <w:rsid w:val="00543134"/>
    <w:rsid w:val="00587CDA"/>
    <w:rsid w:val="005D1BF2"/>
    <w:rsid w:val="00614436"/>
    <w:rsid w:val="007201F6"/>
    <w:rsid w:val="007C74DC"/>
    <w:rsid w:val="0096462C"/>
    <w:rsid w:val="00B367D6"/>
    <w:rsid w:val="00D428D5"/>
    <w:rsid w:val="00EF0ADB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66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EF0"/>
  </w:style>
  <w:style w:type="paragraph" w:styleId="Zpat">
    <w:name w:val="footer"/>
    <w:basedOn w:val="Normln"/>
    <w:link w:val="ZpatChar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EF0"/>
  </w:style>
  <w:style w:type="paragraph" w:customStyle="1" w:styleId="standard">
    <w:name w:val="standard"/>
    <w:link w:val="standardChar"/>
    <w:rsid w:val="00190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90F2A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190F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66E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066E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066E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66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EF0"/>
  </w:style>
  <w:style w:type="paragraph" w:styleId="Zpat">
    <w:name w:val="footer"/>
    <w:basedOn w:val="Normln"/>
    <w:link w:val="ZpatChar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EF0"/>
  </w:style>
  <w:style w:type="paragraph" w:customStyle="1" w:styleId="standard">
    <w:name w:val="standard"/>
    <w:link w:val="standardChar"/>
    <w:rsid w:val="00190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190F2A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190F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66E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066E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066E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F29F-4CBD-425D-AAEC-0D3E8BC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33</Pages>
  <Words>6703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2015-05-29T10:20:00Z</cp:lastPrinted>
  <dcterms:created xsi:type="dcterms:W3CDTF">2015-05-29T05:18:00Z</dcterms:created>
  <dcterms:modified xsi:type="dcterms:W3CDTF">2015-05-29T10:20:00Z</dcterms:modified>
</cp:coreProperties>
</file>