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A2" w:rsidRDefault="006369A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369A2" w:rsidRDefault="007603E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04B05" wp14:editId="3F4B0204">
            <wp:simplePos x="0" y="0"/>
            <wp:positionH relativeFrom="column">
              <wp:posOffset>2287905</wp:posOffset>
            </wp:positionH>
            <wp:positionV relativeFrom="paragraph">
              <wp:posOffset>110490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A2">
        <w:rPr>
          <w:rFonts w:ascii="Arial" w:hAnsi="Arial" w:cs="Arial"/>
          <w:sz w:val="24"/>
          <w:szCs w:val="24"/>
        </w:rPr>
        <w:tab/>
      </w:r>
      <w:r w:rsidR="006369A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369A2" w:rsidRDefault="006369A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369A2" w:rsidRDefault="006369A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16.2.2015</w:t>
      </w:r>
    </w:p>
    <w:p w:rsidR="006369A2" w:rsidRDefault="006369A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 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131 /15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„Revitalizace Dukelské ulice v Žatci – </w:t>
      </w:r>
    </w:p>
    <w:p w:rsidR="006369A2" w:rsidRDefault="006369A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Šafaříkova/Škréty“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„Údržbové práce mostů a lávek, Žatec“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nevyčerpaných finančních prostředků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poradenství komunikace, místní hospodářství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Nájemné a pachtovné v roce 2015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fyzické osoby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5617/6 v k.ú.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7349 v k.ú.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p.p.č. 6824 a st.p.č. 30/1 v k.ú.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6901/1 v k.ú.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bezúplatný převod pozemku st.p.č. 32/2 v k.ú.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4221/1 v k.ú.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248/26 v k.ú. Milčeves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a části pozemků: p.p.č. 552, p.p.č. 7032/37, p.p.č. </w:t>
      </w:r>
    </w:p>
    <w:p w:rsidR="006369A2" w:rsidRDefault="006369A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7032/38, p.p.č. 7032/39 a p.p.č. 7032/40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a zahájení jednacího řízení bez uveřejnění č. 1 – „Rekonstrukce</w:t>
      </w:r>
    </w:p>
    <w:p w:rsidR="006369A2" w:rsidRDefault="006369A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bazénu při ZŠ Jižní v Žatci – nerezová vana“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a zahájení jednacího řízení bez uveřejnění č. 2 - depozitář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zisk z prodeje tepla pro rok 2015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cena tepla pro rok 2015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Dukelské ulice v Žatci – partneři projektu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výkon státní správy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Petra Bezruče 2000, okres Louny – souhlas s </w:t>
      </w:r>
    </w:p>
    <w:p w:rsidR="006369A2" w:rsidRDefault="006369A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čerpáním IF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Nejúspěšnější sportovec roku 2014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PO Domov pro seniory a Pečovatelská služba v </w:t>
      </w:r>
    </w:p>
    <w:p w:rsidR="006369A2" w:rsidRDefault="006369A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PO Kamarád - LORM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darů v roce 2015 PO Kamarád – LORM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PO Kamarád – LORM na rok 2015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PO Domov pro seniory a Pečovatelská služba v Žatci na </w:t>
      </w:r>
    </w:p>
    <w:p w:rsidR="006369A2" w:rsidRDefault="006369A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2015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Vlajka pro Tibet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2015 – PO Městská knihovna Žatec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Městská knihovna Žatec za rok </w:t>
      </w:r>
    </w:p>
    <w:p w:rsidR="006369A2" w:rsidRDefault="006369A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</w:p>
    <w:p w:rsidR="006369A2" w:rsidRDefault="006369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16.2.2015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871495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871495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871495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871495">
        <w:tc>
          <w:tcPr>
            <w:tcW w:w="1101" w:type="dxa"/>
            <w:shd w:val="clear" w:color="auto" w:fill="auto"/>
          </w:tcPr>
          <w:p w:rsidR="00871495" w:rsidRDefault="00871495" w:rsidP="00871495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16.2.2015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16.2.2015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„Revitalizace Dukelské ulice v Žatci – </w:t>
      </w:r>
    </w:p>
    <w:p w:rsidR="001F70EC" w:rsidRDefault="001F70EC" w:rsidP="001F70E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Šafaříkova/Škréty“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řízení, zadávací podmínky a výzvu k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nabídky na zjednodušené podlimitní řízení na stavební práce, zadané v souladu se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zněním zákona č. 137/2006 Sb., o veřejných zakázkách, v platném znění pozdějších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 na zhotovitele stavby „Revitalizace Dukelské ulice v Žatci – Šafaříkova/Škréty“ a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základní okruh zájemců, kterým bude výzva zaslána.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dle § 71 odst. 3 zákona č.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137/2006 zároveň plní funkci komise pro otevírání obálek.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rozpočtovou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na převod finančních prostředků z investičního fondu na financování investiční akce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názvem „Revitalizace Dukelské ulice v Žatci – Šafaříkova/Škréty“: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</w:t>
      </w:r>
      <w:r w:rsidR="00760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- 7.000.000,00 Kč (IF)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6382         + 7.000.000,00 Kč (investiční akce).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„Údržbové práce mostů a lávek, Žatec“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20.01.2015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„Údržbové práce mostů a lávek, Žatec“ a v souladu se Zásadami a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 rozhodla o výběru nejvhodnější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SVS - stavitelství s.r.o. s nejnižší nabídkovou cenou.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znění smlouvy o dílo a ukládá starostce města Žatce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podepsat s vybraným uchazečem.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změnu, a to převod finančních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na financování akce: „Údržbové práce mostů a lávek,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ve výši 350.000,00 Kč.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 350.000,00 Kč (RF)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710-2219-5171           + 350.000,00 Kč (oprava mostů).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nevyčerpaných finančních prostředků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– přesun nevyčerpaných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finančních prostředků z akce „PD Lounská a Stroupečská – vodovod a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kanalizace“ na financování akce „Sběrný dvůr a kompostárna města Žatec“ (Mostecká ul.)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akce „Kanalizace ul. Lounská, Staňkovická“.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739-2321-6121 org. 733          - 205.000,00 Kč (investice)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739-3722-6121 org. 513          +  75.000,00 Kč (investice)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739-2321-6121 org. 723          + 130.000,00 Kč (investice).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Sed 23.2.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poradenství komunikace, místní hospodářství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uvolnění finančních prostředků z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ve výši 450.000,00 Kč na financování zpracování projektových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dokumentací pro akce kap. 710 a kap. 739.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- 450.000,00 Kč (IF)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710-2212-5166           + 350.000,00 Kč (poradenství, komunikace)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+ 100.000,00 Kč (poradenství, místní hospodářství).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nové smlouvy o podnájmu nebytových prostor v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budově polikliniky č.p. 2796 ul. Husova v Žatci na pozemcích st.p.č. 1172, st.p.č. 1179/1,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st.p.č. 1179/2 v k.ú. Žatec se společností REVMATOLOGICKÁ AMBULANCE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MUDr. Iva Skořepová, s.r.o., IČ 03685969, zastoupenou jednatelem z důvodu změny právní subjektivity podnájemce, za účelem provozování revmatologické ambulance.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souhlasí s umístěním sídla společnosti REVMATOLOGICKÁ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AMBULANCE MUDr. Iva Skořepová, s.r.o., IČ 03685969 na adrese Husova 2796, 438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 Žatec.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4/15 a schvaluje skončení nájmu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bytu č. 15 v č.p. 1603 ul. Příkrá v Žatci dohodou k 28.02.2015.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6/15 a schvaluje nájem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místnosti v podkroví domu č.p. 8 třída Obránců míru v Žatci jako příslušenství k bytu č. 1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č.p. 8 třída Obránců míru v Žatci, nájemce </w:t>
      </w:r>
      <w:r w:rsidR="00111CD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7/15 a trvá na usnesení Rady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města Žatce č. 734/14 ze dne 07.10.2014 ve věci schválení výpovědi nájmu bytu č. 4 v č.p.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149 náměstí Svobody v Žatci.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Nájemné a pachtovné v roce 2015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využít práva pronajímatele Města Žatec zvýšit v roce 2015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a pachtovné z pozemků, nebytových prostor, nemovitostí a náhrad za honitby o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roční inflaci roku 2014 ve výši 0,4 %.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101/15</w:t>
      </w:r>
      <w:r>
        <w:rPr>
          <w:rFonts w:ascii="Arial" w:hAnsi="Arial" w:cs="Arial"/>
          <w:sz w:val="24"/>
          <w:szCs w:val="24"/>
        </w:rPr>
        <w:tab/>
      </w:r>
      <w:r w:rsidR="0011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fyzické osoby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zřízení služebnosti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stezky a cesty na pozemku ostatní plochy p.p.č. 7223 o výměře 165 m2 v k.ú. Žatec.</w:t>
      </w:r>
    </w:p>
    <w:p w:rsidR="007603E1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lastRenderedPageBreak/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5617/6 v k.ú.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neschválit prodej části pozemku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ostatní plochy p.p.č. 5617/6 v  k.ú. Žatec.</w:t>
      </w:r>
    </w:p>
    <w:p w:rsidR="007603E1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7349 v k.ú.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 pozemek ostatní plochy p.p.č. 7349 o výměře 13 m2 v k.ú. Žatec za kupní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cenu 6.500,00 Kč s upozorněním, že na předmětný pozemek zasahuje ochranné pásmo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kanalizace.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pozemky p.p.č. 6824 a st.p.č. 30/1 v k.ú.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prodej pozemků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6824 o výměře 14 m2 a zastavené plochy a nádvoří st.p.č. 30/1 o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162 m2  v k.ú. Žatec.</w:t>
      </w: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6901/1 v k.ú.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část pozemku ostatní plochy p.p.č. 6901/1, dle GP č. 6025-49/2014 nově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vzniklá zastavěná plocha st.p.č. 6445 o výměře 2 m2 v k.ú. Žatec za kupní cenu 1.000,00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bezúplatný převod pozemku st.p.č. 32/2 v k.ú.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bezúplatný převod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zastavěné plochy a nádvoří st.p.č. 32/2 o výměře 33 m2 s opěrnou zdí v k.ú.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4221/1 v k.ú.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neschválit prodej části pozemku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ostatní plochy p.p.č. 4221/1 v k.ú. Žatec.</w:t>
      </w:r>
    </w:p>
    <w:p w:rsidR="007603E1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248/26 v k.ú. Milčeves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neschválit prodej části pozemku</w:t>
      </w:r>
    </w:p>
    <w:p w:rsidR="00871495" w:rsidRDefault="001F70EC" w:rsidP="008714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ostatní plochy p.p.č. 248/26 v k.ú. Milčeves.</w:t>
      </w:r>
    </w:p>
    <w:p w:rsidR="00871495" w:rsidRDefault="00871495" w:rsidP="008714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871495" w:rsidP="008714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a části pozemků: p.p.č. 552, p.p.č. 7032/37, p.p.č. </w:t>
      </w:r>
    </w:p>
    <w:p w:rsidR="001F70EC" w:rsidRDefault="001F70EC" w:rsidP="001F70E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7032/38, p.p.č. 7032/39 a p.p.č. 7032/40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prodej pozemků a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částí pozemků: p.p.č. 552, p.p.č. 7032/37, p.p.č. 7032/38, p.p.č. 7032/39 a p.p.č. 7032/40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k.ú. Žatec.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 zahájení jednacího řízení bez uveřejnění č. 1 – </w:t>
      </w:r>
    </w:p>
    <w:p w:rsidR="001F70EC" w:rsidRDefault="001F70EC" w:rsidP="001F70E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bazénu při ZŠ Jižní v Žatci – nerezová vana“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bazénu při ZŠ Jižní v Žatci – nerezová vana“ zadávané v souladu se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zákonem č. 137/2006 Sb. o veřejných zakázkách ve znění pozdějších předpisů.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1 a ukládá starostce města tento dodatek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a zahájení jednacího řízení bez uveřejnění č. 2 - depozitář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2 na akci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části“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zadávané v souladu se zákonem č. 137/2006 Sb. o veřejných zakázkách ve znění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 a tím revokuje usnesení č. 963/14 ze dne 18.12.2014.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2 a ukládá starostce města tento dodatek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Default="00871495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zisk z prodeje tepla pro rok 2015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projednala a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plánovaný zisk z prodeje tepla společnosti Žatecká teplárenská, a.s. pro rok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ve výši 12,626.815,00 Kč.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cena tepla pro rok 2015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projednala a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ceny tepla dodávané odběratelům tepla společností Žatecká teplárenská, a.s. pro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2015 ve výši Sazba A = 342,08 Kč bez DPH, Sazba B = 463,83 Kč bez DPH, Sazba S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555,77 Kč bez DPH dle předloženého návrhu.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Revitalizace Dukelské ulice v Žatci – partneři projektu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dohody o partnerství v projektu „Revitalizace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Dukelské ulice v Žatci“ dle předloženého návrhu a ukládá starostce města tyto dohody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výkon státní správy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ve výši 19.577.600,00 Kč, a to zapojení příspěvku na výkon státní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správy v působnosti obcí na rok 2015.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4112                    + 19.577.600,00 Kč (příspěvek na výkon st. spr.)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719-6171-2329          - 19.999.600,00 Kč (nahodilé příjmy)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   422.000,00 Kč (rezervní fond).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České školní inspekce čj. ČŠIU-1606/14-U o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výsledku šetření stížnosti na Základní školu Žatec, Petra Bezruče 2000, okres Louny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konané ve dnech 15. prosince 2014 včetně zprávy ředitelky ZŠ o přijatých opatřeních k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odstranění zjištěných nedostatků.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ředitelce Základní školy Žatec, Petra Bezruče 2000, okres Louny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zajistit odborné školení zaměřené na prevenci rizikového chování pro celý pedagogický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sbor.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vzít na vědomí 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 o stavu a výši  vymáhaných pohledávek Města Žatec ke dni 31.12.2014.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Petra Bezruče 2000, okres Louny – souhlas s </w:t>
      </w:r>
    </w:p>
    <w:p w:rsidR="001F70EC" w:rsidRDefault="001F70EC" w:rsidP="001F70E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čerpáním IF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souhlasí s čerpáním investičního fondu organizace ve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78.466,00 Kč, a to na zakoupení protipožárních dveří.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Nejúspěšnější sportovec roku 2014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spolufinancování akce společnosti VLTAVA-LABE-PRESS,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a.s. IČ 618 60 981 se sídlem nám. Přemysla Otakara II. 8/5, 370 01 České Budějovice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„Nejlepší sportovec roku 2014 okresu Louny“, a to ve výši 7.000,00 Kč.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- 7.000,00 Kč (rezervní fond)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741-3419-5169       + 7.000,00 Kč (služby).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1F70EC" w:rsidRDefault="001F70EC" w:rsidP="00111C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111CD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18 o velikosti 0+1 v DPS U Hřiště 2512) na dobu určitou od 11.02.2015 do 10.02.2017.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lastRenderedPageBreak/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1F70EC" w:rsidRDefault="001F70EC" w:rsidP="00111C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111CD9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502 o velikosti 1+1 v DPS Písečná 2820) s tím, že v souladu s platnými pravidly pro přidělování bytů v DPS </w:t>
      </w:r>
      <w:r w:rsidR="00111CD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40.000,00 Kč.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PO Domov pro seniory a Pečovatelská služba v </w:t>
      </w:r>
    </w:p>
    <w:p w:rsidR="001F70EC" w:rsidRDefault="001F70EC" w:rsidP="001F70E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27, odst. 5. písm. b) zákona č. 250/2000 Sb.,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přijetím sponzorského daru 2 ks televizoru zn. Tesla, 2 ks videopřehrávače zn.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Sanyo v zůstatkové  hodnotě 0,00 Kč od dárce Koito Czech, s.r.o., Na Astře 3001, 438 01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příspěvkovou organizací Domov pro seniory a Pečovatelská služba v Žatci.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PO Kamarád - LORM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27, odst. 5. písm. b) zákona č. 250/2000 Sb.,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přijetím věcného daru 1 ks varné konvice Teaforme od dárce firmy Zepter v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hodnotě 3.990,00 Kč příspěvkovou organizací Kamarád - LORM.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darů v roce 2015 PO Kamarád – LORM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27, odst. 5. písm. b) zákona č. 250/2000 Sb.,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přijetím věcných darů formou bonusů v průběhu roku 2015 od dodavatelů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zdravotnického materiálu dle dodacích listů příspěvkovou organizací Kamarád – LORM.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PO Kamarád – LORM na rok 2015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31, odst. 1. písm. a) zákona č. 250/2000 Sb.,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odpisový plán příspěvkové organizace Kamarád – LORM na rok 2015 v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4.524,00 Kč.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7603E1" w:rsidRDefault="007603E1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PO Domov pro seniory a Pečovatelská služba v Žatci na </w:t>
      </w:r>
    </w:p>
    <w:p w:rsidR="001F70EC" w:rsidRDefault="001F70EC" w:rsidP="001F70E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2015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31, odst. 1. písm. a) zákona č. 250/2000 Sb.,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odpisový plán příspěvkové organizace Domov pro seniory a Pečovatelská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služba v Žatci na rok 2015 v celkové výši 652.104,00 Kč.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veřejnými prostředky u organizace Technická správa města Žatec s.r.o.</w:t>
      </w:r>
    </w:p>
    <w:p w:rsidR="007603E1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16.2.2015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Vlajka pro Tibet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Spolku LUNGTA a vyvěšením tibetské vlajky dne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10.03.2015 schvaluje podporu kampaně „Vlajka pro Tibet“.</w:t>
      </w:r>
    </w:p>
    <w:p w:rsidR="007603E1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10.3.2015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BD0140" w:rsidP="006369A2">
            <w:pPr>
              <w:jc w:val="center"/>
            </w:pPr>
            <w:r>
              <w:t>4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BD0140" w:rsidP="006369A2">
            <w:pPr>
              <w:jc w:val="center"/>
            </w:pPr>
            <w:r>
              <w:t>3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BD0140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BD0140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BD0140" w:rsidP="006369A2">
            <w:pPr>
              <w:jc w:val="center"/>
            </w:pPr>
            <w:r>
              <w:t>/</w:t>
            </w: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2015 – PO Městská knihovna Žatec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 odst. 1 písm. a) zákona č. 250/2000 Sb., o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Městská knihovna Žatec na rok 2015 a to v 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0 Kč.</w:t>
      </w:r>
    </w:p>
    <w:p w:rsidR="001F70EC" w:rsidRDefault="001F70EC" w:rsidP="001F70E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příspěvkové organizace Městská knihovna Žatec za rok</w:t>
      </w:r>
    </w:p>
    <w:p w:rsidR="001F70EC" w:rsidRDefault="001F70EC" w:rsidP="001F70E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Městská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knihovna Žatec za rok 2014.</w:t>
      </w:r>
    </w:p>
    <w:p w:rsidR="007603E1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1495" w:rsidRDefault="00871495" w:rsidP="00871495"/>
    <w:p w:rsidR="00111CD9" w:rsidRDefault="00111CD9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1F70EC" w:rsidRDefault="001F70EC" w:rsidP="001F70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7603E1" w:rsidRDefault="001F70EC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02.02.2015.</w:t>
      </w:r>
    </w:p>
    <w:p w:rsidR="007603E1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0EC" w:rsidRDefault="007603E1" w:rsidP="00760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70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F70EC">
        <w:rPr>
          <w:rFonts w:ascii="Times New Roman" w:hAnsi="Times New Roman" w:cs="Times New Roman"/>
          <w:color w:val="000000"/>
          <w:sz w:val="20"/>
          <w:szCs w:val="20"/>
        </w:rPr>
        <w:t>23.2.2015</w:t>
      </w:r>
    </w:p>
    <w:p w:rsidR="001F70EC" w:rsidRDefault="001F70EC" w:rsidP="001F70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871495" w:rsidRDefault="00871495" w:rsidP="0087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"/>
        <w:gridCol w:w="1334"/>
        <w:gridCol w:w="950"/>
        <w:gridCol w:w="973"/>
        <w:gridCol w:w="908"/>
        <w:gridCol w:w="1095"/>
        <w:gridCol w:w="1170"/>
        <w:gridCol w:w="1037"/>
      </w:tblGrid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/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Špička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Hladký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Karas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Krčmárik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Šramota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/</w:t>
            </w: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  <w:tr w:rsidR="00871495" w:rsidTr="006369A2">
        <w:tc>
          <w:tcPr>
            <w:tcW w:w="1101" w:type="dxa"/>
            <w:shd w:val="clear" w:color="auto" w:fill="auto"/>
          </w:tcPr>
          <w:p w:rsidR="00871495" w:rsidRDefault="00871495" w:rsidP="006369A2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871495" w:rsidRDefault="00871495" w:rsidP="006369A2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1495" w:rsidRDefault="00871495" w:rsidP="006369A2">
            <w:pPr>
              <w:jc w:val="center"/>
            </w:pPr>
          </w:p>
        </w:tc>
      </w:tr>
    </w:tbl>
    <w:p w:rsidR="00871495" w:rsidRPr="00582CF5" w:rsidRDefault="00871495" w:rsidP="00871495"/>
    <w:p w:rsidR="001F70EC" w:rsidRDefault="001F70EC" w:rsidP="001F70E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1F70EC" w:rsidRDefault="001F70EC" w:rsidP="007603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11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11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111CD9" w:rsidRDefault="00111CD9" w:rsidP="007603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CD9" w:rsidRDefault="00111CD9" w:rsidP="007603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CD9" w:rsidRDefault="00111CD9" w:rsidP="007603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2B93" w:rsidRDefault="00C32B93" w:rsidP="00C32B93">
      <w:pPr>
        <w:pStyle w:val="Nadpis1"/>
      </w:pPr>
      <w:r>
        <w:t>Za správnost vyhotovení: Pavlína Kloučková</w:t>
      </w:r>
    </w:p>
    <w:p w:rsidR="00C32B93" w:rsidRDefault="00C32B93" w:rsidP="00C32B93">
      <w:pPr>
        <w:jc w:val="both"/>
        <w:rPr>
          <w:sz w:val="24"/>
        </w:rPr>
      </w:pPr>
    </w:p>
    <w:p w:rsidR="00C32B93" w:rsidRDefault="00C32B93" w:rsidP="00C32B93">
      <w:pPr>
        <w:jc w:val="both"/>
        <w:rPr>
          <w:sz w:val="24"/>
        </w:rPr>
      </w:pPr>
    </w:p>
    <w:p w:rsidR="00C32B93" w:rsidRDefault="00C32B93" w:rsidP="00C32B9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C32B93" w:rsidRDefault="00C32B93" w:rsidP="00C32B93">
      <w:pPr>
        <w:jc w:val="both"/>
        <w:rPr>
          <w:sz w:val="24"/>
        </w:rPr>
      </w:pPr>
    </w:p>
    <w:p w:rsidR="00111CD9" w:rsidRDefault="00111CD9" w:rsidP="007603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111CD9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8C" w:rsidRDefault="00CE118C" w:rsidP="007603E1">
      <w:pPr>
        <w:spacing w:after="0" w:line="240" w:lineRule="auto"/>
      </w:pPr>
      <w:r>
        <w:separator/>
      </w:r>
    </w:p>
  </w:endnote>
  <w:endnote w:type="continuationSeparator" w:id="0">
    <w:p w:rsidR="00CE118C" w:rsidRDefault="00CE118C" w:rsidP="007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5613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369A2" w:rsidRDefault="006369A2" w:rsidP="007603E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3CA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3C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9A2" w:rsidRDefault="006369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8C" w:rsidRDefault="00CE118C" w:rsidP="007603E1">
      <w:pPr>
        <w:spacing w:after="0" w:line="240" w:lineRule="auto"/>
      </w:pPr>
      <w:r>
        <w:separator/>
      </w:r>
    </w:p>
  </w:footnote>
  <w:footnote w:type="continuationSeparator" w:id="0">
    <w:p w:rsidR="00CE118C" w:rsidRDefault="00CE118C" w:rsidP="0076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EC"/>
    <w:rsid w:val="000C5A51"/>
    <w:rsid w:val="00111CD9"/>
    <w:rsid w:val="001F70EC"/>
    <w:rsid w:val="004433CA"/>
    <w:rsid w:val="004A0A71"/>
    <w:rsid w:val="006369A2"/>
    <w:rsid w:val="007603E1"/>
    <w:rsid w:val="007C204C"/>
    <w:rsid w:val="00871495"/>
    <w:rsid w:val="009745A8"/>
    <w:rsid w:val="00AC138A"/>
    <w:rsid w:val="00BD0140"/>
    <w:rsid w:val="00C32B93"/>
    <w:rsid w:val="00C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32B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3E1"/>
  </w:style>
  <w:style w:type="paragraph" w:styleId="Zpat">
    <w:name w:val="footer"/>
    <w:basedOn w:val="Normln"/>
    <w:link w:val="ZpatChar"/>
    <w:uiPriority w:val="99"/>
    <w:unhideWhenUsed/>
    <w:rsid w:val="0076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3E1"/>
  </w:style>
  <w:style w:type="paragraph" w:styleId="Textbubliny">
    <w:name w:val="Balloon Text"/>
    <w:basedOn w:val="Normln"/>
    <w:link w:val="TextbublinyChar"/>
    <w:uiPriority w:val="99"/>
    <w:semiHidden/>
    <w:unhideWhenUsed/>
    <w:rsid w:val="007C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0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32B9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32B9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B9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32B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3E1"/>
  </w:style>
  <w:style w:type="paragraph" w:styleId="Zpat">
    <w:name w:val="footer"/>
    <w:basedOn w:val="Normln"/>
    <w:link w:val="ZpatChar"/>
    <w:uiPriority w:val="99"/>
    <w:unhideWhenUsed/>
    <w:rsid w:val="0076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3E1"/>
  </w:style>
  <w:style w:type="paragraph" w:styleId="Textbubliny">
    <w:name w:val="Balloon Text"/>
    <w:basedOn w:val="Normln"/>
    <w:link w:val="TextbublinyChar"/>
    <w:uiPriority w:val="99"/>
    <w:semiHidden/>
    <w:unhideWhenUsed/>
    <w:rsid w:val="007C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0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32B9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32B9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B9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2A1F-DD73-48A9-B150-FC89C1DB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3518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2015-02-16T13:11:00Z</cp:lastPrinted>
  <dcterms:created xsi:type="dcterms:W3CDTF">2015-02-17T09:41:00Z</dcterms:created>
  <dcterms:modified xsi:type="dcterms:W3CDTF">2015-02-17T09:41:00Z</dcterms:modified>
</cp:coreProperties>
</file>