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63" w:rsidRDefault="00760BF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63C63" w:rsidRDefault="00CB6B7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1A81E" wp14:editId="238B6F93">
            <wp:simplePos x="0" y="0"/>
            <wp:positionH relativeFrom="column">
              <wp:posOffset>2237105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63C63" w:rsidRDefault="00760BF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63C63" w:rsidRDefault="00760BF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7.12.2015</w:t>
      </w:r>
    </w:p>
    <w:p w:rsidR="00463C63" w:rsidRDefault="00760BF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564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600 /15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Zrušení výzvy k</w:t>
      </w:r>
      <w:r w:rsidR="00CB6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podání nabídky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2016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2016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Silvestr 2015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vratka dotace prevence kriminality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Studentská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se zapojením do projektu a dočasné použití finančních prostředků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zřizovatele – ZŠ Komenského alej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k hospodářským výsledkům příspěvkové organizace Městské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lesy Žatec za období od roku 1999 do roku 2014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Prověření stavu ve vymáhání pohledávek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2016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pořizování změn ÚP Žatec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„Zahradní altán při č.p. 1437, ul. Tyršova, Žatec“ –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vícepráce a méněpráce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„Základní umělecká škola, Studentská 1030, Žatec –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střechy a vestavba podkroví“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pro prodej nemovitostí z majetku Města Žatce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„11010-052421,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TN_BTA_Louny_LNYZP_OK“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4222/14 v k.ú. Žatec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radary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Autobusový terminál – provoz WC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782/2015/3 ke Smlouvě o poskytnutí finančních prostředků z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SFDI na rok 2015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2015 – PO Domov pro seniory a Pečovatelská služba v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463C63" w:rsidRDefault="00760BF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63C63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 DPS</w:t>
      </w:r>
    </w:p>
    <w:p w:rsidR="00760BFD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564/15</w:t>
      </w:r>
      <w:r>
        <w:rPr>
          <w:rFonts w:ascii="Arial" w:hAnsi="Arial" w:cs="Arial"/>
          <w:sz w:val="24"/>
          <w:szCs w:val="24"/>
        </w:rPr>
        <w:tab/>
      </w:r>
      <w:r w:rsidR="00194F3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760BFD" w:rsidRDefault="00760BFD" w:rsidP="00194F3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 Jana Nováková, MVDr. Břetislav Frýba, PhDr. Zdeňka Venclíčková Baranniková.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34 - Volby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zařazení nového bodu č. 34 - Uzavření nájemní smlouvy - byty v DPS.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Zrušení výzvy k</w:t>
      </w:r>
      <w:r w:rsidR="00194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nabídky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ruší výzvu k podání nabídky na veřejnou zakázku malého rozsahu na služby, zadanou za podmínek stanovených v Zásadách a postupech pro zadávání veřejných zakázek Města Žatce, na zhotovitele díla 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Projektová dokumentace - Revitalizace městských parků, Žatec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schválenou usnesením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zastupitelstva města č. 527/15 ze dne 23.11.2015.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27.11.2015.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společnosti Žatecká teplárenská, a.s. za říjen 2015 včetně rozvahy a výkazu zisku a ztráty ke dni 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1.10.2015.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2016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rozpočet Města Žatce na rok 2016 v podobě zveřejněné na úřední desce s těmito změnami: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provozní výdaje kapitoly 719 – mzdy a příslušenství budou poníženy o 5.000.000,00 Kč a tyto prostředky budou přesunuty do rezervy kapitoly 719,</w:t>
      </w:r>
    </w:p>
    <w:p w:rsidR="00194F37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provozní příspěvky příspěvkovým organizacím zřízeným Městem Žatec budou poníženy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5 %, vyjma PO Městské divadlo Žatec a PO Regionální muzeum K. A. Polánka Žatec, které budou poníženy o 10 %, a takto vázané prostředky budou přesunuty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rezervy daných kapitol,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příjem z daně z nemovitých věcí a investiční výdaje kap. 709 – nákup pozemků budou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navýšeny o 2.000.000,00 Kč,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příjem z daně z nemovitých věcí a výdaje kap. 728 - finanční příspěvky na komunitní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plánování budou navýšeny o 300.000,00 Kč.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2016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zákona č. 128/2000 Sb., o obcích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 a dle zákona č. 250/2000 Sb., o rozpočtových pravidlech územních rozpočtů,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 rozpočtová pravidla pro rok 2016, a to takto: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Zastupitelstvo města Žatce uděluje pravomoc Radě města Žatce schvalovat veškeré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změny, včetně změn závazných ukazatelů v rámci schváleného či upraveného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rozpočtu, v jednotlivých případech, maximálně do výše 500.000,00 Kč včetně pro rozpočtový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rok 2016.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skytnutých z jiného rozpočtu.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 veškerých rozpočtových změn, schválených Radou města Žatce během jednotlivých čtvrtletí roku 2016, a to vždy na nejbližší zasedání zastupitelstva města, následující po daném čtvrtletí jako jedno rozpočtové opatření.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2016 hospodaří v rámci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kontrole. Tito jsou oprávněni bez omezení provádět během rozpočtového roku 2016 tzv. vnitřní rozpočtové změny, a to dle potřeb jednotlivých kapitol rozpočtu, s tím, že nelze měnit či upravovat závazné ukazatele, schválené a upravené Zastupitelstvem města Žatce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Radou města Žatce v tomto období.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Finančním odborem bude předkládán na vědomí Radě města Žatce přehled veškerých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vnitřních rozpočtových změn, schválených příkazci a správci jednotlivých kapitol rozpočtu během jednotlivých čtvrtletí roku 2016, a to vždy na nejbližší zasedání rady města, následující po daném čtvrtletí jako jedno rozpočtové opatření.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Silvestr 2015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neinvestiční účelovou dotaci příspěvkové organizaci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Žatec, Dvořákova č.p. 27, Žatec, IČ: 702 011 11 ve výši 99.000,00 Kč na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výdajů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spojených s pořádáním akce Silvestr 2015 a zároveň schvaluje rozpočtovou změnu takto: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- 99.000,00 Kč RF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2831    + 99.000,00 Kč (NIV dotace MD Žatec).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vratka dotace prevence kriminality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15.000,00 Kč, a to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účelové neinvestiční dotace Ministerstva vnitra ČR na realizaci Programu prevence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kriminality č. 114080 v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2015, projekt: „Žatec – Dovybavení pro speciální výslechovou místnost“ – ÚZ 14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018.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Studentská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944.000,00 Kč, a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účelových investičních dotací do rozpočtu města.</w:t>
      </w:r>
    </w:p>
    <w:p w:rsidR="00194F37" w:rsidRDefault="00194F37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- proplacení Žádosti o platbu za projekt č. CZ.1.02/3.2.00/15.28181 pod názvem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„Realizace energetických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>
        <w:rPr>
          <w:rFonts w:ascii="Times New Roman" w:hAnsi="Times New Roman" w:cs="Times New Roman"/>
          <w:color w:val="000000"/>
          <w:sz w:val="24"/>
          <w:szCs w:val="24"/>
        </w:rPr>
        <w:t>spor dodatečným zateplením objektu Mateřské školy Studentská v Žatci“ ve výši 52.413,88 Kč.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proplacení Žádosti o platbu za projekt č. CZ.1.02/3.2.00/15.28181 pod názvem „Realizace</w:t>
      </w:r>
    </w:p>
    <w:p w:rsidR="00760BFD" w:rsidRDefault="00194F37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60BFD">
        <w:rPr>
          <w:rFonts w:ascii="Times New Roman" w:hAnsi="Times New Roman" w:cs="Times New Roman"/>
          <w:color w:val="000000"/>
          <w:sz w:val="24"/>
          <w:szCs w:val="24"/>
        </w:rPr>
        <w:t>nergetických úspor dodatečným zateplením objektu Mateřské školy Studentská v Žatci“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891.036,07 Kč.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4213-ÚZ 54 1 90 877, org. 5350     +  53.000,00 Kč (příjem dotace SFŽP)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 5 15 835, org. 5350     + 891.000,00 Kč (příjem dotace FS)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2015           + 944.000,00 Kč (kofin. dotačních titulů).</w:t>
      </w: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575/15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F3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760BFD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ust. § 28 odst. 6 písm. b) zákona č. 250/2000 Sb., o rozpočtových pravidlech územních rozpočtů, ve znění pozdějších předpisů (dále zákona), příspěvkové organizaci Základní škola Žatec, Komenského alej 749, okres Louny: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714-3113-2122 org. 552     + 1.329.000,00 Kč (odvod z investičního fondu PO)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org. 552     + 1.329.000,00 Kč (příspěvek PO).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navýšení příspěvku na činnost příspěvkové organizaci Základní škola Žatec, Komenského alej 749, okres Louny ve výši 1.329.000,00 Kč (část zaúčtovaných odpisů účetní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jednotkou z důvodu správy areálu Mládí v roce 2015).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rozhoduje v souladu s ust. § 28 odst. 6 písm. b) zákona o uložení odvodu příspěvkové organizaci Základní škola Žatec, Komenského alej 749, okres Louny z jejího investičního fondu do rozpočtu zřizovatele ve výši 1.329.000,00 Kč (část zaúčtovaných odpisů účetní jednotkou z důvodu správy areálu Mládí v roce 2015).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finančnímu odboru provést do 30.12.2015 kompenzaci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odvodu uloženého podle ust. § 28 odst. 6 písm. b) zákona příspěvkové organizaci Základní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Žatec, Komenského alej 749, okres Louny proti nesplacené části příspěvku na provoz téže příspěvkové organizaci.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Základní škole Žatec, Komenského alej 749, okres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změnu závazných ukazatelů: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Závazné ukazatele: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Provozní příspěvek na doplňkovou činnost správa areálu Mládí ve výši 1.934.000,00 Kč.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se zapojením do projektu a dočasné použití finančních </w:t>
      </w: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prostředků zřizovatele – ZŠ Komenského alej</w:t>
      </w:r>
    </w:p>
    <w:p w:rsidR="00760BFD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souhlasí se zapojením Základní školy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Komenského alej 749, okres Louny do projektu „Spolu – společně zvládněme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učení“ v rámci výzvy č. 02_15_007 Inkluzivní vzdělávání v prioritní ose 3 OP VVV.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Mgr. Zdeňka Srpa a schvaluje dočasné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zřizovatele v rámci projektu „Spolu – společně zvládněme učení“, a to v maximální výši 500.000,00 Kč po celou dobu trvání projektu.</w:t>
      </w:r>
    </w:p>
    <w:p w:rsidR="00194F37" w:rsidRDefault="00194F37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hospodářským výsledkům příspěvkové organizace Městské </w:t>
      </w: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lesy Žatec za období od roku 1999 do roku 2014</w:t>
      </w: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informace k hospodářským výsledkům příspěvkové organizace Městské lesy Žatec za období od roku 1999 do roku 2014 a výhledu na 30 let dopředu.</w:t>
      </w: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578</w:t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Prověření stavu ve vymáhání pohledávek</w:t>
      </w: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starostce města pověřit interního auditora, finanční kontrolu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 zpětnou platností od roku 1999 do roku 2015 prověřit stav ve vymáhání pohledávek za dlužníky Městských lesů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Žatec, příspěvková organizace, a to v termínu do 31.03.2016.</w:t>
      </w: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194F37" w:rsidRDefault="00194F37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37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2016</w:t>
      </w:r>
    </w:p>
    <w:p w:rsidR="00760BFD" w:rsidRDefault="00760BFD" w:rsidP="00194F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ceny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zabezpečení komplexního systému nakládání s komunálními odpady města Žatce na </w:t>
      </w:r>
    </w:p>
    <w:p w:rsidR="00194F37" w:rsidRDefault="00760BFD" w:rsidP="00194F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2016 v souladu s § 17 odst. 5</w:t>
      </w:r>
      <w:r w:rsidR="0019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185/2001 Sb., o odpadech v následující výši.</w:t>
      </w:r>
    </w:p>
    <w:p w:rsidR="0020272C" w:rsidRDefault="0020272C" w:rsidP="0020272C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20272C" w:rsidRPr="00E3549C" w:rsidTr="006B33AB">
        <w:trPr>
          <w:trHeight w:val="526"/>
        </w:trPr>
        <w:tc>
          <w:tcPr>
            <w:tcW w:w="3160" w:type="dxa"/>
            <w:shd w:val="clear" w:color="auto" w:fill="0000FF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  <w:color w:val="FFFFFF"/>
              </w:rPr>
            </w:pPr>
            <w:r w:rsidRPr="00E3549C">
              <w:rPr>
                <w:b/>
                <w:color w:val="FFFFFF"/>
              </w:rPr>
              <w:t>Objem nádoby v litrech</w:t>
            </w:r>
          </w:p>
        </w:tc>
        <w:tc>
          <w:tcPr>
            <w:tcW w:w="3253" w:type="dxa"/>
            <w:shd w:val="clear" w:color="auto" w:fill="0000FF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Četnost svozů</w:t>
            </w:r>
          </w:p>
        </w:tc>
        <w:tc>
          <w:tcPr>
            <w:tcW w:w="2789" w:type="dxa"/>
            <w:shd w:val="clear" w:color="auto" w:fill="0000FF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Cena na rok 201</w:t>
            </w:r>
            <w:r>
              <w:rPr>
                <w:b/>
              </w:rPr>
              <w:t>6</w:t>
            </w:r>
            <w:r w:rsidRPr="00E3549C">
              <w:rPr>
                <w:b/>
              </w:rPr>
              <w:t xml:space="preserve"> </w:t>
            </w:r>
          </w:p>
        </w:tc>
      </w:tr>
      <w:tr w:rsidR="0020272C" w:rsidRPr="00E3549C" w:rsidTr="006B33AB">
        <w:trPr>
          <w:trHeight w:val="255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1 764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933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55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2 043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2 323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55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1 745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3 137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55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13 287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8 078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Pr="00E3549C">
              <w:rPr>
                <w:b/>
              </w:rPr>
              <w:t>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14 921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55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9 682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20 861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20272C" w:rsidRPr="00E3549C" w:rsidTr="006B33AB">
        <w:trPr>
          <w:trHeight w:val="271"/>
        </w:trPr>
        <w:tc>
          <w:tcPr>
            <w:tcW w:w="3160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20272C" w:rsidRPr="00E3549C" w:rsidRDefault="0020272C" w:rsidP="006B33AB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20272C" w:rsidRPr="00E3549C" w:rsidRDefault="0020272C" w:rsidP="006B33AB">
            <w:pPr>
              <w:jc w:val="right"/>
              <w:rPr>
                <w:b/>
              </w:rPr>
            </w:pPr>
            <w:r>
              <w:rPr>
                <w:b/>
              </w:rPr>
              <w:t>12 783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</w:tbl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pořizování změn ÚP Žatec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Pravidla pro pořizování změn Územního plánu Žatec.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„Zahradní altán při č.p. 1437, ul. Tyršova, Žatec“ – </w:t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vícepráce a méněpráce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na akci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„Zahradní altán při č.p. 1437, ul. Tyršova Žatec“ a ukládá starostce města tento dodatek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„Základní umělecká škola, Studentská 1030, Žatec – </w:t>
      </w:r>
    </w:p>
    <w:p w:rsidR="0020272C" w:rsidRDefault="0020272C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střechy a vestavba podkroví“</w:t>
      </w:r>
    </w:p>
    <w:p w:rsidR="00760BFD" w:rsidRDefault="00760BFD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250.000,00 Kč, a to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části nedočerpaných finančních prostředků z akce „Základní umělecká škola,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1030, Žatec – oprava střechy a vestavba podkroví“ na akci „Základní umělecká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škola, Studentská 1030, Žatec – oprava schodiště“.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714-3231-6121, org. 5152       - 250.000,00 Kč (investice - vestavba)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714-3231-5171, org. 5152       + 250.000,00 Kč (oprava - schodiště).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pro prodej nemovitostí z majetku Města Žatce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odkládá projednání Zásad pro prodej nemovitostí z majetku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další jednání zastupitelstva města.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Žatec, p.č.546/5,6,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kNN, č. stavby IV-12-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4014132“ na pozemku města p.p.č. 6835 v k.ú. Žatec, jejímž obsahem bude právo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„11010-052421, </w:t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TN_BTA_Louny_LNYZP_OK“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věcného břemene pro Českou telekomunikační infrastrukturu a.s. na stavbu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„11010-052421, TN_BTA_Louny_LNYZP_OK“ na pozemcích města p.p.č. 4634/1 a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st.p.č. 937/1 v k.ú. Žatec, jejímž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obsahem je vedení telekomunikačního optického kabelu, vyplývající ze zákona č. 127/2005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 o elektronických komunikacích, ve znění pozdějších předpisů.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4222/14 v k.ú. Žatec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4222/14, dle GP č. 6183-68/2015 nově oddělená zastavěná plocha st.p.č. 6500 o 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 m2 v k.ú. Žatec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1.500,00 Kč a poplatky spojené s provedením smlouvy.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</w:t>
      </w:r>
      <w:r w:rsidR="0020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radary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návaznosti na své usnesení číslo 552/15, bod 1.4.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23.11.2015 rozpočtovou změnu ve výši 116.000,00 Kč na financování pořízení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radarových měřičů rychlosti, včetně dopravy a montáže.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710-2212-5171, org. 258      - 116.000,00  Kč (dopravní značení - svislé)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710-2219-6122               + 116.000,00  Kč (radarové měřiče rychlosti).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589/15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Autobusový terminál – provoz WC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poskytnutí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bezplatného vstupu na veřejné WC na autobusovém terminálu v Žatci řidičům autobusových dopravců zajíždějících na autobusový terminál.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v souladu s Organizačním řádem Městského úřadu Žatec bere na vědomí současné obsazení jednoho pracovního místa „sociální práce“ dvěma zaměstnanci Městského úřadu Žatec, a to s účinností od 04.01.2016 na dobu maximálně 3 měsíců.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782/2015/3 ke Smlouvě o poskytnutí finančních prostředků z </w:t>
      </w:r>
    </w:p>
    <w:p w:rsidR="0020272C" w:rsidRDefault="0020272C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SFDI na rok 2015</w:t>
      </w:r>
    </w:p>
    <w:p w:rsidR="00760BFD" w:rsidRDefault="00760BFD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782/2015/3, jehož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je oprava názvu financovaných akcí „Páteřní cyklostezka Ohře – trasa Litoměřice –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(Boč) – Pernštejn“ na „Páteřní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cyklostezka Ohře – trasa Litoměřice – (Boč) – Perštejn“ a ukládá starostce města tento dodatek podepsat.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souhlasí s tím, aby Úřad práce ČR, Krajská pobočka v Ústí nad Labem, Kontaktní pracoviště Žatec, Obránců míru 1830, 438 01 Žatec určil za osobu užívající 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Hostel G-56, nám. Svobody 56, 438 01 Žatec, (provozovatel RENT POINT KGS a.s., Školská 693/28, Praha 1, IČ 28424450), a to do 31.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5.2016.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souhlasí s tím, aby Úřad práce ČR, Krajská pobočka v Ústí nad Labem, Kontaktní pracoviště Žatec, Obránců míru 1830, 438 01 Žatec určil za osobu užívající 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Žatec, (provozovatel RENT POINT KGS a.s., Školská 693/28, Praha 1, IČ 28424450), a to do 31.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5.2016.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nesouhlasí s tím, aby Úřad práce ČR, Krajská pobočka v Ústí nad Labem, Kontaktní pracoviště Žatec, Obránců míru 1830, 438 01 Žatec určil za osobu užívající 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BYTOVNA MINIHOTEL V ZAHRADĚ, Lva Tolstého 871, 438 01 Žatec, (provozovatel fyzická osoba podnikající - Alois Kopytko, Lva Tolstého 871, 438 01 Žatec, IČ 49121090).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souhlasí s tím, aby Úřad práce ČR, Krajská pobočka v Ústí nad Labem, Kontaktní pracoviště Žatec, Obránců míru 1830, 438 01 Žatec určil za osobu užívající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 UBYTOVNA LUČANSKÁ, Lučanská 2443, 438 01 Žatec (provozovatel CzechFoodTeam s.r.o., Kaprova 42/14, Praha 1, PSČ 110 00, IČ 24316121), a to do 31.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1.2016.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nesouhlasí s tím, aby Úřad práce ČR, Krajská pobočka v Ústí nad Labem, Kontaktní pracoviště Žatec, Obránců míru 1830, 438 01 Žatec určil za osobu užívající 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byt v ubytovacím zařízení: </w:t>
      </w:r>
      <w:r w:rsidR="0020272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BYTOVNA MINIHOTEL V ZAHRADĚ, Lva Tolstého 871, 438 01 Žatec, (provozovatel fyzická osoba podnikající - Alois Kopytko, Lva Tolstého 871, 438 01 Žatec, IČ 49121090).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předpisů, žádost Úřadu práce ČR a nesouhlasí s tím, aby Úřad práce ČR, Krajská pobočka v Ústí nad Labem, Kontaktní pracoviště Žatec, Obránců míru 1830, 438 01 Žatec určil za osobu užívající byt 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Žatec, IČ 49121090).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2015 – PO Domov pro seniory a Pečovatelská služba v </w:t>
      </w:r>
    </w:p>
    <w:p w:rsidR="0020272C" w:rsidRDefault="0020272C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Žatce, v souladu s ustanovením § </w:t>
      </w:r>
    </w:p>
    <w:p w:rsidR="0020272C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31, odst. 1. písm. a) zákona č. 250/2000 Sb., o rozpočtových pravidlech územních rozpočtů, ve znění pozdějších předpisů, projednalo a schvaluje změnu odpisového plánu dlouhodobého majetku příspěvkové organizace Domov pro seniory a Pečovatelská služba v Žatci na rok 2015 v celkové výši 677.086,00 Kč.</w:t>
      </w:r>
    </w:p>
    <w:p w:rsidR="0020272C" w:rsidRDefault="0020272C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760BFD" w:rsidP="0020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– PO Domov pro seniory a Pečovatelská služba </w:t>
      </w:r>
    </w:p>
    <w:p w:rsidR="0020272C" w:rsidRDefault="0020272C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60BFD" w:rsidRDefault="00760BFD" w:rsidP="0020272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ustanovením § 27, odst. 5. písm. b) zákona č. 250/2000 Sb., o rozpočtových pravidlech územních rozpočtů, ve znění pozdějších předpisů, žádost ředitele příspěvkové organizace Domov pro seniory a Pečovatelská služba v Žatci, Šafaříkova 852, 438 01 Žatec Mgr. Petra Antoniho, a souhlasí s přijetím věcného daru od firmy Gastroplus Louny, s.r.o, Rybalkova 2128, 440 01 Louny, IČ 28714857, ve formě 43 ks ovocných perníků v hodnotě 187,00 Kč. 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současně schvaluje řediteli příspěvkové organizace přijím</w:t>
      </w:r>
      <w:r w:rsidR="00944A73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věcných darů v celkové hodnotě maximálně 10 tis. Kč  </w:t>
      </w:r>
    </w:p>
    <w:p w:rsidR="00944A73" w:rsidRDefault="00760BFD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souvislosti s</w:t>
      </w:r>
      <w:r w:rsidR="00944A7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vánočními</w:t>
      </w:r>
      <w:r w:rsidR="0094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svátky, a to v termínu do 31.12.2015.</w:t>
      </w:r>
    </w:p>
    <w:p w:rsidR="00944A73" w:rsidRDefault="00944A73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A73" w:rsidRDefault="00760BFD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</w:t>
      </w:r>
      <w:r w:rsidR="0094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702 v DPS Písečná 2820) na dobu určitou od 01.12.2015 do 30.11.2017.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403 v DPS Písečná 2820) na dobu určitou od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01.10.2015 do</w:t>
      </w:r>
      <w:r w:rsidR="0094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30.09.2017.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706 v DPS Písečná 2820) na dobu určitou od 01.09.2015 do 31.08.2017.</w:t>
      </w:r>
    </w:p>
    <w:p w:rsidR="00760BFD" w:rsidRDefault="00760BFD" w:rsidP="00760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44A73" w:rsidRDefault="00760BFD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3C4F26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16 v DPS U Hřiště 2513) na</w:t>
      </w:r>
      <w:r w:rsidR="0094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dobu určitou od 01.01.2016 do 31.12.2017.</w:t>
      </w:r>
    </w:p>
    <w:p w:rsidR="00944A73" w:rsidRDefault="00944A73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A73" w:rsidRDefault="00944A73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A73" w:rsidRDefault="00944A73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BFD" w:rsidRDefault="00944A73" w:rsidP="00944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BFD"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760B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0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60BFD" w:rsidRDefault="00760BFD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3C4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C4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C4F26" w:rsidRDefault="003C4F26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F26" w:rsidRDefault="003C4F26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F26" w:rsidRDefault="003C4F26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F26" w:rsidRDefault="003C4F26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55" w:rsidRDefault="00FD5155" w:rsidP="00FD5155">
      <w:pPr>
        <w:pStyle w:val="Nadpis1"/>
      </w:pPr>
      <w:r>
        <w:t>Za správnost vyhotovení: Pavlína Kloučková</w:t>
      </w:r>
    </w:p>
    <w:p w:rsidR="00FD5155" w:rsidRDefault="00FD5155" w:rsidP="00FD5155">
      <w:pPr>
        <w:jc w:val="both"/>
        <w:rPr>
          <w:sz w:val="24"/>
        </w:rPr>
      </w:pPr>
    </w:p>
    <w:p w:rsidR="00FD5155" w:rsidRDefault="00FD5155" w:rsidP="00FD515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3C4F26" w:rsidRDefault="003C4F26" w:rsidP="00944A7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3C4F2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E" w:rsidRDefault="00D5065E" w:rsidP="00194F37">
      <w:pPr>
        <w:spacing w:after="0" w:line="240" w:lineRule="auto"/>
      </w:pPr>
      <w:r>
        <w:separator/>
      </w:r>
    </w:p>
  </w:endnote>
  <w:endnote w:type="continuationSeparator" w:id="0">
    <w:p w:rsidR="00D5065E" w:rsidRDefault="00D5065E" w:rsidP="0019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079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94F37" w:rsidRDefault="00194F37" w:rsidP="00194F3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4F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4F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F37" w:rsidRDefault="00194F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E" w:rsidRDefault="00D5065E" w:rsidP="00194F37">
      <w:pPr>
        <w:spacing w:after="0" w:line="240" w:lineRule="auto"/>
      </w:pPr>
      <w:r>
        <w:separator/>
      </w:r>
    </w:p>
  </w:footnote>
  <w:footnote w:type="continuationSeparator" w:id="0">
    <w:p w:rsidR="00D5065E" w:rsidRDefault="00D5065E" w:rsidP="0019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D"/>
    <w:rsid w:val="00194F37"/>
    <w:rsid w:val="0020272C"/>
    <w:rsid w:val="003C4F26"/>
    <w:rsid w:val="00401343"/>
    <w:rsid w:val="00463C63"/>
    <w:rsid w:val="00760BFD"/>
    <w:rsid w:val="00944A73"/>
    <w:rsid w:val="00A2320C"/>
    <w:rsid w:val="00BB6FB6"/>
    <w:rsid w:val="00CB6B70"/>
    <w:rsid w:val="00D37D3E"/>
    <w:rsid w:val="00D5065E"/>
    <w:rsid w:val="00ED14FA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D51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F37"/>
  </w:style>
  <w:style w:type="paragraph" w:styleId="Zpat">
    <w:name w:val="footer"/>
    <w:basedOn w:val="Normln"/>
    <w:link w:val="ZpatChar"/>
    <w:uiPriority w:val="99"/>
    <w:unhideWhenUsed/>
    <w:rsid w:val="0019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F37"/>
  </w:style>
  <w:style w:type="character" w:customStyle="1" w:styleId="Nadpis1Char">
    <w:name w:val="Nadpis 1 Char"/>
    <w:basedOn w:val="Standardnpsmoodstavce"/>
    <w:link w:val="Nadpis1"/>
    <w:rsid w:val="00FD515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D51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515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D51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F37"/>
  </w:style>
  <w:style w:type="paragraph" w:styleId="Zpat">
    <w:name w:val="footer"/>
    <w:basedOn w:val="Normln"/>
    <w:link w:val="ZpatChar"/>
    <w:uiPriority w:val="99"/>
    <w:unhideWhenUsed/>
    <w:rsid w:val="0019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F37"/>
  </w:style>
  <w:style w:type="character" w:customStyle="1" w:styleId="Nadpis1Char">
    <w:name w:val="Nadpis 1 Char"/>
    <w:basedOn w:val="Standardnpsmoodstavce"/>
    <w:link w:val="Nadpis1"/>
    <w:rsid w:val="00FD515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D51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515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117-FC36-4CC1-8CAC-5986335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2015-12-08T07:09:00Z</cp:lastPrinted>
  <dcterms:created xsi:type="dcterms:W3CDTF">2015-12-08T07:51:00Z</dcterms:created>
  <dcterms:modified xsi:type="dcterms:W3CDTF">2015-12-08T07:51:00Z</dcterms:modified>
</cp:coreProperties>
</file>