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C6" w:rsidRDefault="00E36E5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746C6" w:rsidRDefault="002F0BE1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309DB4" wp14:editId="751EE452">
            <wp:simplePos x="0" y="0"/>
            <wp:positionH relativeFrom="column">
              <wp:posOffset>2275205</wp:posOffset>
            </wp:positionH>
            <wp:positionV relativeFrom="paragraph">
              <wp:posOffset>147955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E5F">
        <w:rPr>
          <w:rFonts w:ascii="Arial" w:hAnsi="Arial" w:cs="Arial"/>
          <w:sz w:val="24"/>
          <w:szCs w:val="24"/>
        </w:rPr>
        <w:tab/>
      </w:r>
      <w:r w:rsidR="00E36E5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746C6" w:rsidRDefault="00E36E5F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4746C6" w:rsidRDefault="00E36E5F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5.2.2015</w:t>
      </w:r>
      <w:proofErr w:type="gramEnd"/>
    </w:p>
    <w:p w:rsidR="004746C6" w:rsidRDefault="00E36E5F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 /15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  /15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návrhové a volební komise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místostarostů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místostarosty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místostarosty města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Počet členů rady města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rady města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k projektu Chrám Chmele a Piva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Dukelské ulice v Žatci – podání žádosti o dotaci a finanční </w:t>
      </w:r>
    </w:p>
    <w:p w:rsidR="004746C6" w:rsidRDefault="00E36E5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krytí projektu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6511/6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4646/31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5 Územního plánu Žatec - zadání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„Záchrana objektu bývalých papíren a vybudování </w:t>
      </w:r>
    </w:p>
    <w:p w:rsidR="004746C6" w:rsidRDefault="00E36E5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části“ – vybavení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Prodloužení termínu podpisu kupní smlouvy na prodej části pozemku </w:t>
      </w:r>
    </w:p>
    <w:p w:rsidR="004746C6" w:rsidRDefault="00E36E5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1446/1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Vyhláška Města Žatce, č. 1/2015, kterou se nařizuje provedení speciální </w:t>
      </w:r>
    </w:p>
    <w:p w:rsidR="004746C6" w:rsidRDefault="00E36E5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ochranné deratizace ve městě Žatci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Fond pro poskytování příspěvku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ošatné</w:t>
      </w:r>
      <w:proofErr w:type="spellEnd"/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řád Zastupitelstva města Žatec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 předsedkyně finančního výboru Města Žatec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 člena kontrolního výboru Města Žatec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Delegování zástupců města na valné hromady společností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Komunitní plán sociálních služeb</w:t>
      </w:r>
    </w:p>
    <w:p w:rsidR="004746C6" w:rsidRDefault="00E36E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13/15</w:t>
      </w:r>
      <w:r w:rsidR="002F0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2F0BE1" w:rsidRDefault="004B78C5" w:rsidP="002F0B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sloučení návrhové a volební komise.</w:t>
      </w:r>
    </w:p>
    <w:p w:rsidR="002F0BE1" w:rsidRDefault="002F0BE1" w:rsidP="002F0B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14/15</w:t>
      </w:r>
      <w:r>
        <w:rPr>
          <w:rFonts w:ascii="Arial" w:hAnsi="Arial" w:cs="Arial"/>
          <w:sz w:val="24"/>
          <w:szCs w:val="24"/>
        </w:rPr>
        <w:tab/>
      </w:r>
      <w:r w:rsidR="002F0B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4B78C5" w:rsidRDefault="004B78C5" w:rsidP="002F0B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a volební komisi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složení p. Vladimír Martinovský (předseda), Mgr. Stanislava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Hafnerová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 Martin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bodů č. 12, 13, 21, 22 a 23.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místostarostů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 volební období 2014 – 2018 s účinností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dva místostarosty města s tím, že druhý místostarosta bude neuvolněný člen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místostarosty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neuvolněného místostarosty města.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místostarosty města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ustanovením § 84 odst. 2 písm. m) zákona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ve znění pozdějších předpisů neuvolněným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místostarostou města Žatce JUDr. Karla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Krčmárika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určuje, že místostarostou, který zastupuje starostku v době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její nepřítomnosti nebo v době, kdy starostka nevykonává funkci, je p. Jaroslav Špička.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dále určuje, že v případě nepřítomnosti nebo nevykonávání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funkcí starostky a místostarosty, který je určen k zastupování starostky, k tomuto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zastupování neuvolněného místostarostu města JUDr. Karla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Krčmárika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členů rady města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stanovuje v souladu s ustanovením § 84 odst. 2 písm. m)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že Rada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 bude mít pro volební období 2014 – 2018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celkem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sedm členů.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rady města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dalších členů rady města.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p.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Jaroslava Hladkého.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24F" w:rsidRDefault="0084224F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Jiřího Karase.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pí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 Novákovou.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Miroslava Jana Šramotu.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k projektu Chrám Chmele a Piva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informaci k dotačnímu projektu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Revitalizace Dukelské ulice v Žatci – podání žádosti o dotaci a finanční </w:t>
      </w:r>
    </w:p>
    <w:p w:rsidR="002F0BE1" w:rsidRDefault="004B78C5" w:rsidP="002F0B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0B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krytí projektu</w:t>
      </w:r>
    </w:p>
    <w:p w:rsidR="004B78C5" w:rsidRDefault="004B78C5" w:rsidP="002F0B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dotaci v Regionálním operačním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NUTS II Severozápad na projekt s názvem „Revitalizace Dukelské ulice v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Žatci“ ve výši 10.768.250,00 Kč celkových nákladů v rámci výzvy, která bude vyhlášena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 radou regionu soudržnosti Severozápad na oblast podpory 1.2. Podpora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a regenerace středních a malých měst.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Zastupitelstvo města Žatce schvaluje zajištění financování projektu s názvem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„Revitalizace Dukelské ulice v Žatci“, tzn. zajištění spolufinancování obce minimálně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15 % způsobilých výdajů projektu, tj. 1.585.290,00 Kč a ve výši 0,0185 %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celkových výdajů projektu, tj. 199.650,00 Kč neuznatelných výdajů a schvaluje zajištění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předfinancování projektu ve výši 100 %, tj. maximálně 10.768.250,00 Kč celkových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dotačního projektu.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6511/6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pozemku zahrady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6511/6 o výměře 10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84224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5.000,00 Kč a poplatky spojené s provedením kupní smlouvy.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4646/31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části pozemku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4646/2,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GP č. 3609-62/2007 nově vzniklá ostatní plocha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4646/31 o výměře  8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</w:t>
      </w:r>
      <w:r w:rsidR="0084224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4.000,00 Kč a poplatky spojené s provedením kupní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č. 5 Územního plánu Žatec </w:t>
      </w:r>
      <w:r w:rsidR="002F0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zadání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zadání změny č. 5 Územního plánu Žatec - právní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 po vydání změny č. 4.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„Záchrana objektu bývalých papíren a vybudování </w:t>
      </w:r>
    </w:p>
    <w:p w:rsidR="002F0BE1" w:rsidRDefault="002F0BE1" w:rsidP="002F0B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78C5">
        <w:rPr>
          <w:rFonts w:ascii="Arial" w:hAnsi="Arial" w:cs="Arial"/>
          <w:sz w:val="24"/>
          <w:szCs w:val="24"/>
        </w:rPr>
        <w:tab/>
      </w:r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depozitářů muzea v jejich části“ – vybavení</w:t>
      </w:r>
    </w:p>
    <w:p w:rsidR="004B78C5" w:rsidRDefault="004B78C5" w:rsidP="002F0B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uvolnění finančních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určených na kofinancování dotačních titulů pro rok 2015 na investiční akci: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„Záchrana objektu bývalých papíren a vybudování depozitářů muzea v jejich části“ –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vybavení ve výši 3.000.000,00 Kč.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2015       - 3.000.000,00 Kč (Kofinancování dotačních titulů)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        + 3.000.000,00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(Depozitář - vybavení).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Prodloužení termínu podpisu kupní smlouvy na prodej části pozemku </w:t>
      </w:r>
    </w:p>
    <w:p w:rsidR="002F0BE1" w:rsidRDefault="002F0BE1" w:rsidP="002F0B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78C5">
        <w:rPr>
          <w:rFonts w:ascii="Arial" w:hAnsi="Arial" w:cs="Arial"/>
          <w:sz w:val="24"/>
          <w:szCs w:val="24"/>
        </w:rPr>
        <w:tab/>
      </w:r>
      <w:proofErr w:type="spellStart"/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st.p.č</w:t>
      </w:r>
      <w:proofErr w:type="spellEnd"/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1446/1 v </w:t>
      </w:r>
      <w:proofErr w:type="spellStart"/>
      <w:proofErr w:type="gramStart"/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B78C5" w:rsidRDefault="004B78C5" w:rsidP="002F0B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prodloužení termínu podpisu kupní smlouvy o 3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měsíce na prodej části pozemku zastavěné plochy a nádvoří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1446/1 dle GP č. 6009-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40/2014 nově označený jako ostatní plocha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7290 o výměře 198 m2 a část pozemku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zastavěné plochy a nádvoří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1446/1 označeného jako díl „a“ o výměře 126 m2 pod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stavbou jiného vlastníka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84224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297.816,00 Kč a poplatky spojené s provedením kupní smlouvy.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Vyhláška Města Žatce, č. 1/2015, kterou se nařizuje provedení speciální </w:t>
      </w:r>
    </w:p>
    <w:p w:rsidR="002F0BE1" w:rsidRDefault="002F0BE1" w:rsidP="002F0B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78C5">
        <w:rPr>
          <w:rFonts w:ascii="Arial" w:hAnsi="Arial" w:cs="Arial"/>
          <w:sz w:val="24"/>
          <w:szCs w:val="24"/>
        </w:rPr>
        <w:tab/>
      </w:r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ochranné deratizace ve městě Žatci</w:t>
      </w:r>
    </w:p>
    <w:p w:rsidR="004B78C5" w:rsidRDefault="004B78C5" w:rsidP="002F0B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Obecně závaznou vyhlášku Města Žatce č. 1/2015,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kterou se nařizuje provedení ochranné deratizace ve městě Žatci.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Fond pro poskytování příspěvku 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ošatné</w:t>
      </w:r>
      <w:proofErr w:type="spellEnd"/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Fond pro poskytování příspěvku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ošatné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předloženého návrhu.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ustanovením § 84, odst. 2, písm. n) zákona č.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128/2000 Sb., o obcích, v platném znění, stanovuje aktualizovanou výši odměn a příplatků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 výkon funkce zastupitelů s účinností od dne schválení předloženého návrhu.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řád Zastupitelstva města Žatec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v souladu s § 96 zákona č. 128/2000 Sb., o obcích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(obecní zřízení), v platném znění, vydává Jednací řád Zastupitelstva města Žatec.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 předsedkyně finančního výboru Města Žatec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vzdání se Mgr. Zdeňky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funkce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předsedkyně finančního výboru Města Žatec.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 člena kontrolního výboru Města Žatec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vzdání se p. Jaroslava Špičky funkce člena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kontrolního výboru Města Žatec.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Delegování zástupců města na valné hromady společností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deleguje starostku města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zástupce města na valné hromady těchto společností: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Skládka Vrbička s.r.o. se sídlem v Podbořanech,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Regionální rozvojová agentura Ústeckého kraje a.s. se sídlem v Ústí nad Labem,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Severočeská vodárenská společnost a.s. se sídlem v Teplicích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současně pověřuje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výkonem všech práv a povinností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společníka a akcionáře a to v plném rozsahu, odpovídajícímu obchodnímu podílu a počtu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akcií ve vlastnictví Města Žatec, včetně práva na valných hromadách hlasovat.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pověřuje starostku města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zastupováním města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sněmech Sdružení historických sídel Čech, Moravy a Slezska.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Žatec pověřuje místostarostu města p. Jaroslava Špičku 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zastupováním města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valných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hromadách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sdružení měst a obcí Euroregion Krušnohoří,</w:t>
      </w:r>
    </w:p>
    <w:p w:rsidR="004B78C5" w:rsidRDefault="004B78C5" w:rsidP="004B7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radách svazku obcí Mikroregion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Nechranicko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sněmech sdružení Severočeský svaz obcí.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Komunitní plán sociálních služeb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Komunitní plán sociálních služeb a prorodinných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aktivit Města Žatce na období 2015 – 2018.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4B78C5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2F0BE1" w:rsidRDefault="004B78C5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08.01.2015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28.01.2015.</w:t>
      </w: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E1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C5" w:rsidRDefault="002F0BE1" w:rsidP="002F0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C5">
        <w:rPr>
          <w:rFonts w:ascii="Arial" w:hAnsi="Arial" w:cs="Arial"/>
          <w:sz w:val="24"/>
          <w:szCs w:val="24"/>
        </w:rPr>
        <w:tab/>
      </w:r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4B78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</w:t>
      </w:r>
      <w:r w:rsidR="00640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4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4B78C5" w:rsidRDefault="004B78C5" w:rsidP="002F0B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0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842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 w:rsidR="00640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 w:rsidR="00640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842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42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84224F" w:rsidRDefault="0084224F" w:rsidP="002F0B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24F" w:rsidRDefault="0084224F" w:rsidP="002F0B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24F" w:rsidRDefault="0084224F" w:rsidP="002F0B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24F" w:rsidRDefault="0084224F" w:rsidP="002F0B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64210E" w:rsidRDefault="0064210E" w:rsidP="002F0B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64210E" w:rsidRDefault="0064210E" w:rsidP="0064210E">
      <w:pPr>
        <w:pStyle w:val="Nadpis1"/>
      </w:pPr>
      <w:r>
        <w:t>Za správnost vyhotovení: Pavlína Kloučková</w:t>
      </w:r>
    </w:p>
    <w:p w:rsidR="0064210E" w:rsidRDefault="0064210E" w:rsidP="0064210E">
      <w:pPr>
        <w:jc w:val="both"/>
        <w:rPr>
          <w:sz w:val="24"/>
        </w:rPr>
      </w:pPr>
    </w:p>
    <w:p w:rsidR="0064210E" w:rsidRDefault="0064210E" w:rsidP="0064210E">
      <w:pPr>
        <w:jc w:val="both"/>
        <w:rPr>
          <w:sz w:val="24"/>
        </w:rPr>
      </w:pPr>
    </w:p>
    <w:p w:rsidR="0064210E" w:rsidRDefault="0064210E" w:rsidP="0064210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64210E" w:rsidRDefault="0064210E" w:rsidP="0064210E">
      <w:pPr>
        <w:jc w:val="both"/>
        <w:rPr>
          <w:sz w:val="24"/>
        </w:rPr>
      </w:pPr>
    </w:p>
    <w:p w:rsidR="0064210E" w:rsidRDefault="0064210E" w:rsidP="002F0B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64210E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E1" w:rsidRDefault="002F0BE1" w:rsidP="002F0BE1">
      <w:pPr>
        <w:spacing w:after="0" w:line="240" w:lineRule="auto"/>
      </w:pPr>
      <w:r>
        <w:separator/>
      </w:r>
    </w:p>
  </w:endnote>
  <w:endnote w:type="continuationSeparator" w:id="0">
    <w:p w:rsidR="002F0BE1" w:rsidRDefault="002F0BE1" w:rsidP="002F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1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F0BE1" w:rsidRDefault="002F0BE1" w:rsidP="002F0BE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F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FC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0BE1" w:rsidRDefault="002F0B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E1" w:rsidRDefault="002F0BE1" w:rsidP="002F0BE1">
      <w:pPr>
        <w:spacing w:after="0" w:line="240" w:lineRule="auto"/>
      </w:pPr>
      <w:r>
        <w:separator/>
      </w:r>
    </w:p>
  </w:footnote>
  <w:footnote w:type="continuationSeparator" w:id="0">
    <w:p w:rsidR="002F0BE1" w:rsidRDefault="002F0BE1" w:rsidP="002F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C5"/>
    <w:rsid w:val="002F0BE1"/>
    <w:rsid w:val="004746C6"/>
    <w:rsid w:val="004B78C5"/>
    <w:rsid w:val="005C4FC9"/>
    <w:rsid w:val="00640431"/>
    <w:rsid w:val="0064210E"/>
    <w:rsid w:val="0071716C"/>
    <w:rsid w:val="0084224F"/>
    <w:rsid w:val="008535BD"/>
    <w:rsid w:val="00CF7FFC"/>
    <w:rsid w:val="00E36E5F"/>
    <w:rsid w:val="00F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2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BE1"/>
  </w:style>
  <w:style w:type="paragraph" w:styleId="Zpat">
    <w:name w:val="footer"/>
    <w:basedOn w:val="Normln"/>
    <w:link w:val="ZpatChar"/>
    <w:uiPriority w:val="99"/>
    <w:unhideWhenUsed/>
    <w:rsid w:val="002F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BE1"/>
  </w:style>
  <w:style w:type="paragraph" w:styleId="Textbubliny">
    <w:name w:val="Balloon Text"/>
    <w:basedOn w:val="Normln"/>
    <w:link w:val="TextbublinyChar"/>
    <w:uiPriority w:val="99"/>
    <w:semiHidden/>
    <w:unhideWhenUsed/>
    <w:rsid w:val="00CF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F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4210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4210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4210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2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BE1"/>
  </w:style>
  <w:style w:type="paragraph" w:styleId="Zpat">
    <w:name w:val="footer"/>
    <w:basedOn w:val="Normln"/>
    <w:link w:val="ZpatChar"/>
    <w:uiPriority w:val="99"/>
    <w:unhideWhenUsed/>
    <w:rsid w:val="002F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BE1"/>
  </w:style>
  <w:style w:type="paragraph" w:styleId="Textbubliny">
    <w:name w:val="Balloon Text"/>
    <w:basedOn w:val="Normln"/>
    <w:link w:val="TextbublinyChar"/>
    <w:uiPriority w:val="99"/>
    <w:semiHidden/>
    <w:unhideWhenUsed/>
    <w:rsid w:val="00CF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F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4210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4210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4210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63CF-FAE9-4438-82F7-C36AE6C6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8982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2015-02-06T07:34:00Z</cp:lastPrinted>
  <dcterms:created xsi:type="dcterms:W3CDTF">2015-02-06T07:35:00Z</dcterms:created>
  <dcterms:modified xsi:type="dcterms:W3CDTF">2015-02-06T07:35:00Z</dcterms:modified>
</cp:coreProperties>
</file>