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A4" w:rsidRDefault="004C45F7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9403A4" w:rsidRDefault="00D91449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F096EC" wp14:editId="5BDAA8FC">
            <wp:simplePos x="0" y="0"/>
            <wp:positionH relativeFrom="column">
              <wp:posOffset>2245995</wp:posOffset>
            </wp:positionH>
            <wp:positionV relativeFrom="paragraph">
              <wp:posOffset>97790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5F7">
        <w:rPr>
          <w:rFonts w:ascii="Arial" w:hAnsi="Arial" w:cs="Arial"/>
          <w:sz w:val="24"/>
          <w:szCs w:val="24"/>
        </w:rPr>
        <w:tab/>
      </w:r>
      <w:r w:rsidR="004C45F7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9403A4" w:rsidRDefault="004C45F7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9403A4" w:rsidRDefault="004C45F7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25.3.2015</w:t>
      </w:r>
    </w:p>
    <w:p w:rsidR="009403A4" w:rsidRDefault="004C45F7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42 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81  /15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4  - st.p.č. 1745/2 k.ú. </w:t>
      </w:r>
    </w:p>
    <w:p w:rsidR="009403A4" w:rsidRDefault="004C4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49/15</w:t>
      </w:r>
      <w:r>
        <w:rPr>
          <w:rFonts w:ascii="Arial" w:hAnsi="Arial" w:cs="Arial"/>
          <w:sz w:val="24"/>
          <w:szCs w:val="24"/>
        </w:rPr>
        <w:tab/>
      </w:r>
      <w:r w:rsidR="003E7C06">
        <w:rPr>
          <w:rFonts w:ascii="Times New Roman" w:hAnsi="Times New Roman" w:cs="Times New Roman"/>
          <w:color w:val="000000"/>
          <w:sz w:val="24"/>
          <w:szCs w:val="24"/>
        </w:rPr>
        <w:t>Žádost fyzické osoby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50/15</w:t>
      </w:r>
      <w:r>
        <w:rPr>
          <w:rFonts w:ascii="Arial" w:hAnsi="Arial" w:cs="Arial"/>
          <w:sz w:val="24"/>
          <w:szCs w:val="24"/>
        </w:rPr>
        <w:tab/>
      </w:r>
      <w:r w:rsidR="003E7C06">
        <w:rPr>
          <w:rFonts w:ascii="Times New Roman" w:hAnsi="Times New Roman" w:cs="Times New Roman"/>
          <w:color w:val="000000"/>
          <w:sz w:val="24"/>
          <w:szCs w:val="24"/>
        </w:rPr>
        <w:t>Žádost fyzické osoby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p.p.č. 5617/6 v k.ú. Žatec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pozemků p.p.č. 6824 a st.p.č. 30/1 v k.ú. Žatec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bezúplatný převod pozemku st.p.č. 32/2 v k.ú. Žatec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p.p.č. 4221/1 v k.ú. Žatec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p.p.č. 248/26 v k.ú. Milčeves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pozemků a částí pozemků p.p.č. 552, 7032/37, 7032/38, 7032/39 a </w:t>
      </w:r>
    </w:p>
    <w:p w:rsidR="009403A4" w:rsidRDefault="004C4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7032/40 v k.ú. Žatec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části pozemku p.p.č. 4507/112 v k.ú. Žatec do majetku města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směnu pozemků v k.ú. Žatec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směnu pozemků v k.ú. Žatec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Revitalizace Dukelské ulice v Žatci – </w:t>
      </w:r>
    </w:p>
    <w:p w:rsidR="009403A4" w:rsidRDefault="004C4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Šafaříkova/Škréty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uvolnění finančních prostředků na investiční akce a </w:t>
      </w:r>
    </w:p>
    <w:p w:rsidR="009403A4" w:rsidRDefault="004C4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2015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Názvy ulic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Závěrečný účet Města Žatce za rok 2014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RK MPR V. Martinovský – žádost o ponechání VH 2014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zapojení finančních prostředků nevyčerpaných v roce 2014 do </w:t>
      </w:r>
    </w:p>
    <w:p w:rsidR="009403A4" w:rsidRDefault="004C4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rozpočtu roku 2015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příspěvek na výkon státní správy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Pohledávky Města Žatec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4 ke zřizovací listině příspěvkové organizace Základní škola a </w:t>
      </w:r>
    </w:p>
    <w:p w:rsidR="009403A4" w:rsidRDefault="004C4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Mateřská škola, Žatec, Jižní 2777, okres Louny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neinvestiční dotaci - Technická správa města Žatec s.r.o.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Nemocnice Žatec, o.p.s.  - žádost o účelovou investiční dotaci na digitalizaci</w:t>
      </w:r>
    </w:p>
    <w:p w:rsidR="009403A4" w:rsidRDefault="004C4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mamografu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volbu přísedícího Okresního soudu v Lounech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regenerace MPR a MPZ pro rok 2015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Kolektivní smlouvy zaměstnanců Města Žatec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člena dozorčí rady Nemocnice Žatec o.p.s.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akce „Dukelská ulice, rekonstrukce komunikace a </w:t>
      </w:r>
    </w:p>
    <w:p w:rsidR="009403A4" w:rsidRDefault="004C4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chodníků – I. etapa“ – finanční spoluúčast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Destinační agentura Dolní Poohří, o.p.s.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2015 nad 50.000,00 Kč – sportovní organizace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příspěvky pro rok 2015 – PODPORA CÍLŮ A OPATŘENÍ </w:t>
      </w:r>
    </w:p>
    <w:p w:rsidR="009403A4" w:rsidRDefault="004C45F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KOMUNITNÍHO PLÁNU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za výkon funkce neuvolněných zastupitelů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Statut Sociálního fondu Města Žatec</w:t>
      </w:r>
    </w:p>
    <w:p w:rsidR="009403A4" w:rsidRDefault="004C45F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8F5EFA" w:rsidRDefault="008F5E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D914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D914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D914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D9144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D91449" w:rsidP="00D9144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8F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42/15</w:t>
      </w:r>
      <w:r w:rsidR="008F5E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8F5EFA" w:rsidRDefault="008F5EFA" w:rsidP="00D9144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PhDr. Zdeňka Venclíčková Baranniková, RSDr. Milan Pipal, MVDr. Břetislav Frýba.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vyjmutí bodu č. 35 - Jmenování členů správní rady Nemocnice Žatec o.p.s.; bodu č. 37 -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Volba člena kontrolního výboru zastupitelstva města; bodu č. 38 - Návrh na volbu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předsedy finančního výboru zastupitelstva města; bodu č. 39 - Návrh členů finančního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výboru zastupitelstva města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doplnění bodu č. 35 - Rozpočtová změna akce „Dukelská ulice, rekonstrukce komunikace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chodníků – I. etapa“ – finanční spoluúčast; bodu č. 37 - Finanční příspěvky pro rok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2015 nad 50.000,00 Kč – sportovní organizace; bodu č. 38 - Finanční příspěvky pro rok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2015 – Podpora cílů a opatření komunitního plánu; bodu č. 39 - Odměny za výkon funkce 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neuvolněných zastupitelů.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února 2015.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Žatecké teplárenské, a.s. za 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2014 a leden 2015.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 - právní stav po změně č. 4  - st.p.č. 1745/2 k.ú.</w:t>
      </w:r>
    </w:p>
    <w:p w:rsidR="00D91449" w:rsidRDefault="008F5EFA" w:rsidP="00D9144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1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8F5EFA" w:rsidRDefault="008F5EFA" w:rsidP="00D9144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právní stav po změně č. 4, dle písm. d) § 44 zákona č. 183/2006 Sb., o územním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plánování a stavebním řádu (stavební zákon) ve znění pozdějších předpisů a nesouhlasí se 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změnou regulativů na pozemku st.p.č. 1745/2 k.ú. Žatec.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49/15</w:t>
      </w:r>
      <w:r>
        <w:rPr>
          <w:rFonts w:ascii="Arial" w:hAnsi="Arial" w:cs="Arial"/>
          <w:sz w:val="24"/>
          <w:szCs w:val="24"/>
        </w:rPr>
        <w:tab/>
      </w:r>
      <w:r w:rsidR="003E7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fyzické osoby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</w:t>
      </w:r>
      <w:r w:rsidR="003E7C06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neschvaluje prominutí příslušenství dluhu na nájmu bytu č. 2719/6 ul. Javorová v Žatci.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50/15</w:t>
      </w:r>
      <w:r>
        <w:rPr>
          <w:rFonts w:ascii="Arial" w:hAnsi="Arial" w:cs="Arial"/>
          <w:sz w:val="24"/>
          <w:szCs w:val="24"/>
        </w:rPr>
        <w:tab/>
      </w:r>
      <w:r w:rsidR="003E7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fyzické osoby</w:t>
      </w: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zřízení služebnosti stezky a cesty na pozemku 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plochy p.p.č. 7223 o výměře 165 m2 v k.ú. Žatec.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p.p.č. 5617/6 v k.ú. Žatec</w:t>
      </w: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neschvaluje prodej části pozemku ostatní plochy p.p.č. 5617/6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k.ú. Žatec.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pozemků p.p.č. 6824 a st.p.č. 30/1 v k.ú. Žatec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prodej pozemků ostatní plochy p.p.č. 6824 o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14 m2 a zastavěné plochy a nádvoří st.p.č. 30/1 o výměře 162 m2 v k.ú. Žatec za 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účelem udržování pozemků.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bezúplatný převod pozemku st.p.č. 32/2 v k.ú. Žatec</w:t>
      </w: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bezúplatný převod pozemku zastavěné plochy a 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nádvoří st.p.č. 32/2 o výměře 33 m2 s opěrnou zdí v k.ú. Žatec.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p.p.č. 4221/1 v k.ú. Žatec</w:t>
      </w: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neschvaluje prodej části pozemku ostatní plocha p.p.č. 4221/1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k.ú. Žatec.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p.p.č. 248/26 v k.ú. Milčeves</w:t>
      </w: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neschvaluje prodej části pozemku ostatní plochy p.p.č. 248/26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k.ú. Milčeves.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pozemků a částí pozemků p.p.č. 552, 7032/37, 7032/38, 7032/39 a </w:t>
      </w:r>
    </w:p>
    <w:p w:rsidR="00D91449" w:rsidRDefault="008F5EFA" w:rsidP="00D9144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1449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7032/40 v k.ú. Žatec</w:t>
      </w:r>
    </w:p>
    <w:p w:rsidR="008F5EFA" w:rsidRDefault="008F5EFA" w:rsidP="00D9144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prodej pozemků a částí pozemků:  p.p.č. 552, 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p.p.č. 7032/37, p.p.č. 7032/38, p.p.č. 7032/39 a p.p.č. 7032/40 v k.ú. Žatec.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části pozemku p.p.č. 4507/112 v k.ú. Žatec do majetku města</w:t>
      </w: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uzavření smlouvy o bezúplatném převodu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nemovitého majetku části pozemku p.p.č. 4507/112 v k.ú. Žatec v termínu do 31.05.2015 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(nabytí schváleno usnesením zastupitelstva města č. 18/12 ze dne 16.02.2012).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směnu pozemků v k.ú. Žatec</w:t>
      </w: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směnu pozemku orná půda p.p.č. 4558/17 o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112 m2 v k.ú. Žatec ve vlastnictví </w:t>
      </w:r>
      <w:r w:rsidR="003E7C06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pozemek nově vzniklý na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základě geometrického plánu č. 3488-55/2006 ze dne 15.01.2007 p.p.č. 5580/7 o výměře 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4856 m2 v k.ú. Žatec v majetku Města Žatce.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směnu pozemků v k.ú. Žatec</w:t>
      </w: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neschvaluje směnu pozemků ostatní plochy p.p.č. 444/47 o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86 m2 a  ostatní plochy p.p.č. 444/48 o výměře 14 m2 v k.ú. Žatec za část (100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m2) pozemku ostatní plochy p.p.č. 431/1 o výměře 10324 m2 v k.ú. Žatec v majetku 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Revitalizace Dukelské ulice v Žatci – </w:t>
      </w:r>
    </w:p>
    <w:p w:rsidR="00D91449" w:rsidRDefault="008F5EFA" w:rsidP="00D9144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1449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Šafaříkova/Škréty</w:t>
      </w:r>
    </w:p>
    <w:p w:rsidR="008F5EFA" w:rsidRDefault="008F5EFA" w:rsidP="00D9144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na převod finančních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investičního fondu na financování investiční akce s názvem „Revitalizace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Dukelské ulice v Žatci – Šafaříkova/Škréty“: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- 7.000.000,00 Kč (IF)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6382       + 7.000.000,00 Kč (investiční akce).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uvolnění finančních prostředků na investiční akce </w:t>
      </w:r>
    </w:p>
    <w:p w:rsidR="00D91449" w:rsidRDefault="008F5EFA" w:rsidP="00D9144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1449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opravy 2015</w:t>
      </w:r>
    </w:p>
    <w:p w:rsidR="008F5EFA" w:rsidRDefault="008F5EFA" w:rsidP="00D9144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změny - uvolnění finančních prostředků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investičního fondu na financování akcí schválených v návrhu investic a oprav pro rok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 v tomto znění: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- 3.800.000,00 Kč (IF)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710-2212-5171 org. 668        + 3.800.000,00 Kč (ul. Lučanská)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- 1.600.000,00 Kč (IF)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716-3322-5171 org. 299        + 1.600.000,00 Kč (Klášter Kapucínů)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- 1.000.000,00 Kč (IF)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710-2212-5166                + 1.000.000,00 Kč (projekty, komunikace)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- 2.200.000,00 Kč (IF)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739-2333-5171 org. 701       + 2.200.000,00 Kč (vodní tok Radíčeves)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 - 500.000,00 Kč (IF)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714-3111-6121 org. 5371         + 500.000,00 Kč (MŠ U Jezu)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 - 300.000,00 Kč (IF)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 org. 681           + 300.000,00 Kč (ul. Stavbařů x Pekárenská).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Názvy ulic</w:t>
      </w: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</w:t>
      </w:r>
      <w:r w:rsidR="003E7C06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v souladu s ust. § 84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2 písm. r) zákona č. 128/2000 Sb., o obcích, v platném znění, schvaluje pojmenování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nově vzniklých ulic 1. Ladislava Škvrny a 2. Robova v lokalitě U Flory, ležících na p.p.č. 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4558/3, k.ú. Žatec.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Závěrečný účet Města Žatce za rok 2014</w:t>
      </w: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vyjadřuje souhlas s celoročním hospodařením Města Žatce za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rok 2014, a to bez výhrad. Zároveň Zastupitelstvo města Žatce bere na vědomí zprávu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auditora o přezkoumání hospodaření Města Žatce za rok 2014 s výsledkem „bez chyb a 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nedostatků“.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RK MPR V. Martinovský – žádost o ponechání VH 2014</w:t>
      </w: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ponechává výsledek hospodaření za rok 2014 dosažený ke dni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31.12.2014 správcem domů, Vladimírem Martinovským – RK MPR, IČ: 10438891,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Kovářská 1257, 438 01 Žatec ve výši 569.299,15 Kč na účtu 432 - nerozdělený zisk, 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neuhrazená ztráta z minulých let.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zapojení finančních prostředků nevyčerpaných v roce 2014 do </w:t>
      </w:r>
    </w:p>
    <w:p w:rsidR="00D91449" w:rsidRDefault="008F5EFA" w:rsidP="00D9144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1449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rozpočtu roku 2015</w:t>
      </w:r>
    </w:p>
    <w:p w:rsidR="008F5EFA" w:rsidRDefault="008F5EFA" w:rsidP="00D9144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zapojení finančních prostředků nevyčerpaných v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roce 2014 do rozpočtu Města Žatce roku 2015 dle předloženého návrhu varianta A s tím,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že se Rezervní fond sníží o částku 500.000,00 Kč, která bude převedena na kapitolu 741 – 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Příspěvky sportovním organizacím.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příspěvek na výkon státní správy</w:t>
      </w: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19.577.600,00 Kč, a to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příspěvku na výkon státní správy v působnosti obcí na rok 2015.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4112  </w:t>
      </w:r>
      <w:r w:rsidR="00D91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+ 19.577.600,00 Kč (příspěvek na výkon st. spr.)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719-6171-2329        - 19.999.600,00 Kč (nahodilé příjmy)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-    422.000,00 Kč (rezervní fond).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Pohledávky Města Žatec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stavu a výši vymáhaných pohledávek Města Žatec ke dni 31.12.2014.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4 ke zřizovací listině příspěvkové organizace Základní škola </w:t>
      </w:r>
    </w:p>
    <w:p w:rsidR="00D91449" w:rsidRDefault="008F5EFA" w:rsidP="00D9144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1449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Mateřská škola, Žatec, Jižní 2777, okres Louny</w:t>
      </w:r>
    </w:p>
    <w:p w:rsidR="008F5EFA" w:rsidRDefault="008F5EFA" w:rsidP="00D9144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Žatec schvaluje Dodatek č. 4 ke Zřizovací listině příspěvkové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organizace Základní škola a Mateřská škola, Žatec, Jižní 2777, okres Louny, ve znění 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dodatků č. 1 ze dne 03.03.2006, č. 2 ze dne 23.10.2009 a č. 3 ze dne 18.05.2012.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- Technická správa města Žatec </w:t>
      </w:r>
    </w:p>
    <w:p w:rsidR="00D91449" w:rsidRDefault="008F5EFA" w:rsidP="00D9144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1449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s.r.o.</w:t>
      </w:r>
    </w:p>
    <w:p w:rsidR="008F5EFA" w:rsidRDefault="008F5EFA" w:rsidP="00D9144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jednatele společnosti Technická správa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Žatec s.r.o., Čeradická 1014, 438 01 Žatec, IČ 227 92 830 Ing. Andreje Greža a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poskytnutí účelové neinvestiční dotace na úhradu ztráty při provozování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Otevřeného koupaliště se saunou v Žatci v roce 2014 ve výši 695.441,00 Kč.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Žatec schvaluje rozpočtovou změnu ve výši 696.000,00 Kč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- 696.000,00 Kč (čerpání RF)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739-3412-5213 org. 510      + 696.000,00 Kč (účelová neinvestiční dotace).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Nemocnice Žatec, o.p.s.  - žádost o účelovou investiční dotaci na </w:t>
      </w:r>
    </w:p>
    <w:p w:rsidR="00D91449" w:rsidRDefault="00D91449" w:rsidP="00D9144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F5E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8F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digitalizaci mamografu</w:t>
      </w:r>
    </w:p>
    <w:p w:rsidR="008F5EFA" w:rsidRDefault="008F5EFA" w:rsidP="00D9144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ředitele Nemocnice Žatec, o.p.s., Ing.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Čestmíra Nováka a schvaluje Nemocnici Žatec, o.p.s., IČ 250 26 259, sídlo Husova 2796,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poskytnutí účelové investiční dotace z rozpočtu města Žatce na digitalizaci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mamografu ve výši 800.000,00 Kč.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tuto rozpočtovou změnu: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- 800.000,00 Kč (čerpání RF)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715-3522-6321          + 800.000,00 Kč (účelová investiční dotace).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volbu přísedícího Okresního soudu v</w:t>
      </w:r>
      <w:r w:rsidR="00D91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Lounech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</w:t>
      </w:r>
      <w:r w:rsidR="003E7C06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přísedícím Okresního soudu v Lounech.</w:t>
      </w:r>
    </w:p>
    <w:p w:rsidR="00D91449" w:rsidRDefault="00D91449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regenerace MPR a MPZ pro rok 2015</w:t>
      </w:r>
    </w:p>
    <w:p w:rsidR="008F5EFA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rozdělení finančních prostředků z Programu </w:t>
      </w:r>
    </w:p>
    <w:p w:rsidR="00D91449" w:rsidRDefault="008F5EFA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regenerace MPR a MPZ pro rok 2015 dle předloženého návrhu:</w:t>
      </w:r>
    </w:p>
    <w:p w:rsidR="003E7C06" w:rsidRDefault="003E7C06" w:rsidP="00D914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84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754"/>
        <w:gridCol w:w="3544"/>
        <w:gridCol w:w="1513"/>
        <w:gridCol w:w="1193"/>
        <w:gridCol w:w="1447"/>
        <w:gridCol w:w="1235"/>
      </w:tblGrid>
      <w:tr w:rsidR="004C45F7" w:rsidRPr="00BE115F" w:rsidTr="00424E24">
        <w:trPr>
          <w:gridBefore w:val="1"/>
          <w:wBefore w:w="398" w:type="dxa"/>
          <w:trHeight w:val="246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5F7" w:rsidRPr="00B43F90" w:rsidRDefault="004C45F7" w:rsidP="00424E24">
            <w:pPr>
              <w:rPr>
                <w:b/>
                <w:bCs/>
                <w:sz w:val="24"/>
                <w:szCs w:val="24"/>
              </w:rPr>
            </w:pPr>
            <w:r w:rsidRPr="00B43F90">
              <w:rPr>
                <w:b/>
                <w:bCs/>
                <w:sz w:val="24"/>
                <w:szCs w:val="24"/>
              </w:rPr>
              <w:lastRenderedPageBreak/>
              <w:t>Městská památková rezervace: 510.000,00 Kč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5F7" w:rsidRPr="00BE115F" w:rsidRDefault="004C45F7" w:rsidP="00424E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5F7" w:rsidRDefault="004C45F7" w:rsidP="00424E24">
            <w:pPr>
              <w:rPr>
                <w:rFonts w:ascii="Arial" w:hAnsi="Arial" w:cs="Arial"/>
                <w:b/>
                <w:bCs/>
              </w:rPr>
            </w:pPr>
          </w:p>
          <w:p w:rsidR="003E7C06" w:rsidRPr="00BE115F" w:rsidRDefault="003E7C06" w:rsidP="00424E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5F7" w:rsidRPr="00BE115F" w:rsidRDefault="004C45F7" w:rsidP="00424E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5F7" w:rsidRPr="00BE115F" w:rsidRDefault="004C45F7" w:rsidP="00424E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45F7" w:rsidRPr="00412AE9" w:rsidTr="00424E24">
        <w:trPr>
          <w:trHeight w:val="246"/>
        </w:trPr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F7" w:rsidRPr="00412AE9" w:rsidRDefault="004C45F7" w:rsidP="00424E24">
            <w:pPr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 xml:space="preserve">     Objekt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F7" w:rsidRPr="00412AE9" w:rsidRDefault="004C45F7" w:rsidP="00424E24">
            <w:pPr>
              <w:jc w:val="center"/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>Charakteristika obnovy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F7" w:rsidRPr="00412AE9" w:rsidRDefault="004C45F7" w:rsidP="00424E24">
            <w:pPr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>Podíl vlastníka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5F7" w:rsidRPr="00412AE9" w:rsidRDefault="004C45F7" w:rsidP="00424E24">
            <w:pPr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>Podíl města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F7" w:rsidRPr="00412AE9" w:rsidRDefault="004C45F7" w:rsidP="00424E24">
            <w:pPr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>Dotace z programu regenerace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5F7" w:rsidRPr="00412AE9" w:rsidRDefault="004C45F7" w:rsidP="00424E24">
            <w:pPr>
              <w:rPr>
                <w:rFonts w:ascii="Arial" w:hAnsi="Arial" w:cs="Arial"/>
                <w:b/>
                <w:bCs/>
              </w:rPr>
            </w:pPr>
            <w:r w:rsidRPr="00412AE9">
              <w:rPr>
                <w:rFonts w:ascii="Arial" w:hAnsi="Arial" w:cs="Arial"/>
                <w:b/>
                <w:bCs/>
              </w:rPr>
              <w:t>Celkové náklady akce</w:t>
            </w:r>
          </w:p>
        </w:tc>
      </w:tr>
      <w:tr w:rsidR="004C45F7" w:rsidRPr="004B28AB" w:rsidTr="00424E24">
        <w:trPr>
          <w:trHeight w:val="643"/>
        </w:trPr>
        <w:tc>
          <w:tcPr>
            <w:tcW w:w="1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F7" w:rsidRPr="003343E5" w:rsidRDefault="004C45F7" w:rsidP="00424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č.p. 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45F7" w:rsidRPr="00BE115F" w:rsidRDefault="004C45F7" w:rsidP="00424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Střecha, krov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5F7" w:rsidRPr="004B28AB" w:rsidRDefault="004C45F7" w:rsidP="00424E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260 953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C45F7" w:rsidRPr="004B28AB" w:rsidRDefault="004C45F7" w:rsidP="00424E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73 404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5F7" w:rsidRPr="004B28AB" w:rsidRDefault="004C45F7" w:rsidP="00424E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5F7" w:rsidRPr="004B28AB" w:rsidRDefault="004C45F7" w:rsidP="00424E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489 357</w:t>
            </w:r>
          </w:p>
        </w:tc>
      </w:tr>
      <w:tr w:rsidR="004C45F7" w:rsidRPr="006C5F70" w:rsidTr="00424E24">
        <w:trPr>
          <w:trHeight w:val="725"/>
        </w:trPr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F7" w:rsidRPr="00D775A1" w:rsidRDefault="004C45F7" w:rsidP="00424E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č.p. 84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5F7" w:rsidRPr="006C5F70" w:rsidRDefault="004C45F7" w:rsidP="00424E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Střecha, krov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F7" w:rsidRPr="006C5F70" w:rsidRDefault="004C45F7" w:rsidP="00424E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178 124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5F7" w:rsidRPr="006C5F70" w:rsidRDefault="004C45F7" w:rsidP="00424E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53 845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F7" w:rsidRPr="006C5F70" w:rsidRDefault="004C45F7" w:rsidP="00424E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127 000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5F7" w:rsidRPr="006C5F70" w:rsidRDefault="004C45F7" w:rsidP="00424E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358 969</w:t>
            </w:r>
          </w:p>
        </w:tc>
      </w:tr>
      <w:tr w:rsidR="004C45F7" w:rsidRPr="00A92F80" w:rsidTr="00424E24">
        <w:trPr>
          <w:trHeight w:val="862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F7" w:rsidRPr="00D6578C" w:rsidRDefault="004C45F7" w:rsidP="00424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č.p. 108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5F7" w:rsidRPr="006C5F70" w:rsidRDefault="004C45F7" w:rsidP="00424E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Výměna oken, fasáda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F7" w:rsidRPr="00A92F80" w:rsidRDefault="004C45F7" w:rsidP="00424E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204 415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5F7" w:rsidRPr="00A92F80" w:rsidRDefault="004C45F7" w:rsidP="00424E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60 250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F7" w:rsidRPr="00A92F80" w:rsidRDefault="004C45F7" w:rsidP="00424E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5F7" w:rsidRPr="00A92F80" w:rsidRDefault="004C45F7" w:rsidP="00424E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401 665</w:t>
            </w:r>
          </w:p>
        </w:tc>
      </w:tr>
      <w:tr w:rsidR="004C45F7" w:rsidRPr="00A92F80" w:rsidTr="00424E24">
        <w:trPr>
          <w:trHeight w:val="739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F7" w:rsidRPr="00D6578C" w:rsidRDefault="004C45F7" w:rsidP="00424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č.p. 154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5F7" w:rsidRPr="00A92F80" w:rsidRDefault="004C45F7" w:rsidP="00424E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Okna, vchod. dveře, ul. fasáda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F7" w:rsidRPr="00A92F80" w:rsidRDefault="004C45F7" w:rsidP="00424E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90 287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5F7" w:rsidRPr="00A92F80" w:rsidRDefault="004C45F7" w:rsidP="00424E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25 286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F7" w:rsidRPr="00A92F80" w:rsidRDefault="004C45F7" w:rsidP="00424E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5F7" w:rsidRPr="00A92F80" w:rsidRDefault="004C45F7" w:rsidP="00424E2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168 573</w:t>
            </w:r>
          </w:p>
        </w:tc>
      </w:tr>
      <w:tr w:rsidR="004C45F7" w:rsidRPr="00ED41F0" w:rsidTr="00424E24">
        <w:trPr>
          <w:trHeight w:val="630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F7" w:rsidRPr="00D6578C" w:rsidRDefault="004C45F7" w:rsidP="00424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č.p. 162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5F7" w:rsidRPr="00A92F80" w:rsidRDefault="004C45F7" w:rsidP="00424E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Statika zdi, fasáda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F7" w:rsidRPr="00ED41F0" w:rsidRDefault="004C45F7" w:rsidP="00424E24">
            <w:pPr>
              <w:jc w:val="right"/>
              <w:rPr>
                <w:rFonts w:ascii="Arial" w:hAnsi="Arial" w:cs="Arial"/>
                <w:bCs/>
              </w:rPr>
            </w:pPr>
            <w:r w:rsidRPr="00ED41F0">
              <w:rPr>
                <w:rFonts w:ascii="Arial" w:hAnsi="Arial" w:cs="Arial"/>
                <w:bCs/>
              </w:rPr>
              <w:t>61 103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5F7" w:rsidRPr="00ED41F0" w:rsidRDefault="004C45F7" w:rsidP="00424E24">
            <w:pPr>
              <w:jc w:val="right"/>
              <w:rPr>
                <w:rFonts w:ascii="Arial" w:hAnsi="Arial" w:cs="Arial"/>
                <w:bCs/>
              </w:rPr>
            </w:pPr>
            <w:r w:rsidRPr="00ED41F0">
              <w:rPr>
                <w:rFonts w:ascii="Arial" w:hAnsi="Arial" w:cs="Arial"/>
                <w:bCs/>
              </w:rPr>
              <w:t>17 489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F7" w:rsidRPr="00ED41F0" w:rsidRDefault="004C45F7" w:rsidP="00424E24">
            <w:pPr>
              <w:jc w:val="right"/>
              <w:rPr>
                <w:rFonts w:ascii="Arial" w:hAnsi="Arial" w:cs="Arial"/>
                <w:bCs/>
              </w:rPr>
            </w:pPr>
            <w:r w:rsidRPr="00ED41F0">
              <w:rPr>
                <w:rFonts w:ascii="Arial" w:hAnsi="Arial" w:cs="Arial"/>
                <w:bCs/>
              </w:rPr>
              <w:t>38 000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5F7" w:rsidRPr="00ED41F0" w:rsidRDefault="004C45F7" w:rsidP="00424E24">
            <w:pPr>
              <w:jc w:val="right"/>
              <w:rPr>
                <w:rFonts w:ascii="Arial" w:hAnsi="Arial" w:cs="Arial"/>
                <w:bCs/>
              </w:rPr>
            </w:pPr>
            <w:r w:rsidRPr="00ED41F0">
              <w:rPr>
                <w:rFonts w:ascii="Arial" w:hAnsi="Arial" w:cs="Arial"/>
                <w:bCs/>
              </w:rPr>
              <w:t>116 592</w:t>
            </w:r>
          </w:p>
        </w:tc>
      </w:tr>
      <w:tr w:rsidR="004C45F7" w:rsidRPr="001A0989" w:rsidTr="00424E24">
        <w:trPr>
          <w:trHeight w:val="739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F7" w:rsidRPr="00A92F80" w:rsidRDefault="004C45F7" w:rsidP="00424E24">
            <w:pPr>
              <w:rPr>
                <w:rFonts w:ascii="Arial" w:hAnsi="Arial" w:cs="Arial"/>
                <w:b/>
              </w:rPr>
            </w:pPr>
            <w:r w:rsidRPr="00A92F80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5F7" w:rsidRPr="001A0989" w:rsidRDefault="004C45F7" w:rsidP="00424E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F7" w:rsidRPr="001A0989" w:rsidRDefault="004C45F7" w:rsidP="00424E2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794 882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5F7" w:rsidRPr="001A0989" w:rsidRDefault="004C45F7" w:rsidP="00424E2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230 274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5F7" w:rsidRPr="001A0989" w:rsidRDefault="004C45F7" w:rsidP="00424E2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510 000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5F7" w:rsidRPr="001A0989" w:rsidRDefault="004C45F7" w:rsidP="00424E2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1 535 156</w:t>
            </w:r>
          </w:p>
        </w:tc>
      </w:tr>
    </w:tbl>
    <w:p w:rsidR="004C45F7" w:rsidRPr="00EE4CF1" w:rsidRDefault="004C45F7" w:rsidP="004C45F7"/>
    <w:p w:rsidR="004C45F7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Kolektivní smlouvy zaměstnanců Města Žatec</w:t>
      </w:r>
    </w:p>
    <w:p w:rsidR="008F5EFA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Žatec bere na vědomí informaci o uzavření Kolektivních smluv pro </w:t>
      </w:r>
    </w:p>
    <w:p w:rsidR="004C45F7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zaměstnance Města Žatec zařazené do Městského úřadu Žatec a Městské policie Žatec.</w:t>
      </w:r>
    </w:p>
    <w:p w:rsidR="004C45F7" w:rsidRDefault="004C45F7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5F7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člena dozorčí rady Nemocnice Žatec o.p.s.</w:t>
      </w:r>
    </w:p>
    <w:p w:rsidR="008F5EFA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článkem IX. Zakládací listiny obecně prospěšné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Nemocnice Žatec o.p.s. bere na vědomí zánik členství uplynutím funkčního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Ing. Aleny Hlávkové v dozorčí radě Nemocnice Žatec o.p.s. a to ke dni 21.02.2015.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jmenuje členem dozorčí rady Nemocnice Žatec </w:t>
      </w:r>
    </w:p>
    <w:p w:rsidR="004C45F7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o.p.s.:</w:t>
      </w:r>
      <w:r w:rsidR="003E7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Mgr. Miroslava Jana Šramotu</w:t>
      </w:r>
      <w:r w:rsidR="003E7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 účinností od 25.03.2015.</w:t>
      </w:r>
    </w:p>
    <w:p w:rsidR="004C45F7" w:rsidRDefault="004C45F7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 w:rsidP="008F5EFA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akce „Dukelská ulice, rekonstrukce komunikace a </w:t>
      </w:r>
    </w:p>
    <w:p w:rsidR="004C45F7" w:rsidRDefault="008F5EFA" w:rsidP="004C4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chodníků – I. etapa“ – finanční spoluúčast</w:t>
      </w:r>
    </w:p>
    <w:p w:rsidR="008F5EFA" w:rsidRDefault="008F5EFA" w:rsidP="004C4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změnu, a to zapojení finanční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spoluúčasti ve výši 1.231.635,00 Kč do rozpočtu města na investiční akci „Dukelská ulice,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rekonstrukce komunikace a chodníků – I. etapa“.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710-2212-3129, org. 638          + 1.231.000,00 Kč (přijetí finanční spoluúčasti)</w:t>
      </w:r>
    </w:p>
    <w:p w:rsidR="004C45F7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710-2212-6121, org. 638          + 1.231.000,00 Kč (rekonstrukce ul. Dukelská).</w:t>
      </w:r>
    </w:p>
    <w:p w:rsidR="004C45F7" w:rsidRDefault="004C45F7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5F7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Destinační agentura Dolní Poohří, o.p.s.</w:t>
      </w:r>
    </w:p>
    <w:p w:rsidR="008F5EFA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jmenuje zástupce města Žatce ve správní radě Destinační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agentury Dolní Poohří, o.p.s.:</w:t>
      </w:r>
      <w:r w:rsidR="003E7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Jaroslava Špičku</w:t>
      </w:r>
      <w:r w:rsidR="003E7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Jiřího Harajdu.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jmenuje zástupce města Žatce v dozorčí radě Destinační </w:t>
      </w:r>
    </w:p>
    <w:p w:rsidR="004C45F7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agentury Dolní Poohří, o.p.s.:</w:t>
      </w:r>
      <w:r w:rsidR="003E7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Mgr. et Mgr. Stanislavu Sajdlovou.</w:t>
      </w:r>
    </w:p>
    <w:p w:rsidR="004C45F7" w:rsidRDefault="004C45F7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příspěvky pro rok 2015 nad 50.000,00 Kč – sportovní </w:t>
      </w:r>
    </w:p>
    <w:p w:rsidR="004C45F7" w:rsidRDefault="008F5EFA" w:rsidP="004C4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45F7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organizace</w:t>
      </w:r>
    </w:p>
    <w:p w:rsidR="008F5EFA" w:rsidRDefault="008F5EFA" w:rsidP="004C4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dle § 85 odst. c) zákona č. 128/2000 Sb., o obcích (obecní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schvaluje poskytnutí finančních příspěvků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sportovním organizacím pro rok 2015 nad 50.000,00 Kč dle předloženého návrhu a v </w:t>
      </w:r>
    </w:p>
    <w:p w:rsidR="004C45F7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souladu se zápisem z jednání komise tělovýchovy a sportu.</w:t>
      </w:r>
    </w:p>
    <w:p w:rsidR="004C45F7" w:rsidRDefault="004C45F7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příspěvky pro rok 2015 – PODPORA CÍLŮ A OPATŘENÍ </w:t>
      </w:r>
    </w:p>
    <w:p w:rsidR="004C45F7" w:rsidRDefault="008F5EFA" w:rsidP="004C4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45F7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KOMUNITNÍHO PLÁNU</w:t>
      </w:r>
    </w:p>
    <w:p w:rsidR="008F5EFA" w:rsidRDefault="008F5EFA" w:rsidP="004C45F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dle ust. § 85, odst. c) zákona č.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128/2000 Sb., o obcích (obecní zřízení), ve znění pozdějších předpisů, poskytnutí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příspěvků pro rok 2015 nad 50.000,00 Kč dle předloženého návrhu – oblast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podpory cílů a opatření Komunitního plánu sociálních služeb a prorodinných aktivit na </w:t>
      </w:r>
    </w:p>
    <w:p w:rsidR="004C45F7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2015.</w:t>
      </w:r>
    </w:p>
    <w:p w:rsidR="004C45F7" w:rsidRDefault="004C45F7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5F7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za výkon funkce neuvolněných zastupitelů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ustanovením § 84, odst. 2, písm. n) zákona č.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128/2000 Sb., o obcích v platném znění, projednalo novelizovanou maximální výši odměn a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příplatků za výkon funkce zastupitelů v souladu s novelou nařízení č. 37/2003 Sb., o </w:t>
      </w:r>
    </w:p>
    <w:p w:rsidR="008F5EFA" w:rsidRDefault="008F5EFA" w:rsidP="008F5E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odměnách za výkon funkce členům zastupitelstev v platném znění a ponechává jejich výši </w:t>
      </w:r>
    </w:p>
    <w:p w:rsidR="004C45F7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schválenou usnesením č. 20/15 dne 05.02.2015.</w:t>
      </w:r>
    </w:p>
    <w:p w:rsidR="004C45F7" w:rsidRDefault="004C45F7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5F7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Statut Sociálního fondu Města Žatec</w:t>
      </w:r>
    </w:p>
    <w:p w:rsidR="004C45F7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Žatec schvaluje Statut Sociálního fondu Města Žatec.</w:t>
      </w:r>
    </w:p>
    <w:p w:rsidR="004C45F7" w:rsidRDefault="004C45F7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5F7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8F5EFA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4C45F7" w:rsidRDefault="008F5EFA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29.01.2015 do 17.03.2015.</w:t>
      </w:r>
    </w:p>
    <w:p w:rsidR="004C45F7" w:rsidRDefault="004C45F7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5F7" w:rsidRDefault="004C45F7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5F7" w:rsidRDefault="004C45F7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A" w:rsidRDefault="004C45F7" w:rsidP="004C45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5EFA">
        <w:rPr>
          <w:rFonts w:ascii="Arial" w:hAnsi="Arial" w:cs="Arial"/>
          <w:sz w:val="24"/>
          <w:szCs w:val="24"/>
        </w:rPr>
        <w:tab/>
      </w:r>
      <w:r w:rsidR="008F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8F5E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8F5EFA" w:rsidRDefault="008F5EFA" w:rsidP="004C45F7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3E7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3E7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3E7C06" w:rsidRDefault="003E7C06" w:rsidP="004C45F7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7C06" w:rsidRDefault="003E7C06" w:rsidP="004C45F7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27AD" w:rsidRDefault="008D27AD" w:rsidP="004C45F7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27AD" w:rsidRDefault="008D27AD" w:rsidP="008D27AD">
      <w:pPr>
        <w:pStyle w:val="Nadpis1"/>
      </w:pPr>
      <w:r>
        <w:t>Za správnost vyhotovení: Pavlína Kloučková</w:t>
      </w:r>
    </w:p>
    <w:p w:rsidR="008D27AD" w:rsidRDefault="008D27AD" w:rsidP="008D27AD">
      <w:pPr>
        <w:jc w:val="both"/>
        <w:rPr>
          <w:sz w:val="24"/>
        </w:rPr>
      </w:pPr>
    </w:p>
    <w:p w:rsidR="008D27AD" w:rsidRDefault="008D27AD" w:rsidP="008D27AD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8D27AD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2C" w:rsidRDefault="0028762C" w:rsidP="00D91449">
      <w:pPr>
        <w:spacing w:after="0" w:line="240" w:lineRule="auto"/>
      </w:pPr>
      <w:r>
        <w:separator/>
      </w:r>
    </w:p>
  </w:endnote>
  <w:endnote w:type="continuationSeparator" w:id="0">
    <w:p w:rsidR="0028762C" w:rsidRDefault="0028762C" w:rsidP="00D9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1001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91449" w:rsidRDefault="00D91449" w:rsidP="00D9144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E9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E9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1449" w:rsidRDefault="00D914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2C" w:rsidRDefault="0028762C" w:rsidP="00D91449">
      <w:pPr>
        <w:spacing w:after="0" w:line="240" w:lineRule="auto"/>
      </w:pPr>
      <w:r>
        <w:separator/>
      </w:r>
    </w:p>
  </w:footnote>
  <w:footnote w:type="continuationSeparator" w:id="0">
    <w:p w:rsidR="0028762C" w:rsidRDefault="0028762C" w:rsidP="00D91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FA"/>
    <w:rsid w:val="0028762C"/>
    <w:rsid w:val="003E7C06"/>
    <w:rsid w:val="004C45F7"/>
    <w:rsid w:val="00583937"/>
    <w:rsid w:val="00864200"/>
    <w:rsid w:val="008D27AD"/>
    <w:rsid w:val="008F5EFA"/>
    <w:rsid w:val="009403A4"/>
    <w:rsid w:val="00A75C6D"/>
    <w:rsid w:val="00C1562C"/>
    <w:rsid w:val="00CE6E95"/>
    <w:rsid w:val="00D9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D27A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449"/>
  </w:style>
  <w:style w:type="paragraph" w:styleId="Zpat">
    <w:name w:val="footer"/>
    <w:basedOn w:val="Normln"/>
    <w:link w:val="ZpatChar"/>
    <w:uiPriority w:val="99"/>
    <w:unhideWhenUsed/>
    <w:rsid w:val="00D9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449"/>
  </w:style>
  <w:style w:type="character" w:customStyle="1" w:styleId="Nadpis1Char">
    <w:name w:val="Nadpis 1 Char"/>
    <w:basedOn w:val="Standardnpsmoodstavce"/>
    <w:link w:val="Nadpis1"/>
    <w:rsid w:val="008D27A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D27A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D27A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D27A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449"/>
  </w:style>
  <w:style w:type="paragraph" w:styleId="Zpat">
    <w:name w:val="footer"/>
    <w:basedOn w:val="Normln"/>
    <w:link w:val="ZpatChar"/>
    <w:uiPriority w:val="99"/>
    <w:unhideWhenUsed/>
    <w:rsid w:val="00D9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449"/>
  </w:style>
  <w:style w:type="character" w:customStyle="1" w:styleId="Nadpis1Char">
    <w:name w:val="Nadpis 1 Char"/>
    <w:basedOn w:val="Standardnpsmoodstavce"/>
    <w:link w:val="Nadpis1"/>
    <w:rsid w:val="008D27A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D27A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D27A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A7FE-1343-4901-8948-0924AC52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2407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2015-03-26T07:07:00Z</cp:lastPrinted>
  <dcterms:created xsi:type="dcterms:W3CDTF">2015-03-27T07:45:00Z</dcterms:created>
  <dcterms:modified xsi:type="dcterms:W3CDTF">2015-03-27T07:45:00Z</dcterms:modified>
</cp:coreProperties>
</file>