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6F" w:rsidRDefault="00F07C7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B1F6F" w:rsidRDefault="004C3155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0C59FC" wp14:editId="0FE506C5">
            <wp:simplePos x="0" y="0"/>
            <wp:positionH relativeFrom="column">
              <wp:posOffset>2325370</wp:posOffset>
            </wp:positionH>
            <wp:positionV relativeFrom="paragraph">
              <wp:posOffset>114300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C7B">
        <w:rPr>
          <w:rFonts w:ascii="Arial" w:hAnsi="Arial" w:cs="Arial"/>
          <w:sz w:val="24"/>
          <w:szCs w:val="24"/>
        </w:rPr>
        <w:tab/>
      </w:r>
      <w:r w:rsidR="00F07C7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B1F6F" w:rsidRDefault="00F07C7B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CB1F6F" w:rsidRDefault="00F07C7B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24.6.2015</w:t>
      </w:r>
    </w:p>
    <w:p w:rsidR="00CB1F6F" w:rsidRDefault="00F07C7B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105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 /15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správní rady Nemocnice Žatec, o.p.s.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správní rady Nemocnice Žatec, o.p.s.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správní rady Nemocnice Žatec, o.p.s.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správní rady Nemocnice Žatec, o.p.s.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– účelová investiční dotace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 – vybavení“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dotace č. CZ.1.09/1.2.00/63.01047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příspěvek ze SFDI na projekty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nebytové jednotky č. 2833/33 ul. Dr. Václava Kůrky v Žatci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bytové jednotky č. 2724/46 ul. Jabloňová v Žatci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st.p.č. 3523 v k.ú. Žatec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st.p.č. 6449 v k.ú. Žatec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4484/5 v k.ú. Žatec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pro výstavbu RD lokalita Kamenný vršek, Žatec – II.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etapa, část B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pro výstavbu RD lokalita Kamenný vršek, Žatec – II.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etapa, část B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pro výstavbu RD lokalita Kamenný vršek, Žatec – II.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etapa, část B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 – p.p.č. 4578/220 a p.p.č. 4578/222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části pozemku p.p.č. 5502/1 v k.ú. Žatec do majetku města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společnosti Severočeské vodovody a kanalizace, a.s.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smlouvy o budoucí smlouvě kupní a nájemní smlouvy ze dne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17.01.2002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uplatňování ÚP Žatec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Pořízení změny č. 6 ÚP Žatec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 - p.p.č. 371/6 k.ú.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 - p.p.č. 4321/1 k.ú.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závěrka Města Žatce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ke zřizovací listině příspěvkové organizace ZŠ, Žatec, P.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Bezruče 2000, okr. Louny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Dědictví po zemřelé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Města Žatce č. 2/2015, kterou se upravují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pro pohyb psů na veřejném prostranství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postupu prací, souvisejících s kandidaturou města Žatec na </w:t>
      </w:r>
    </w:p>
    <w:p w:rsidR="00CB1F6F" w:rsidRDefault="00F07C7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 Seznamu světového dědictví UNESCO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přihlášky - Konference SHS ČMS v roce 2016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neuvolněného místostarosty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rady města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Dohadovací řízení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Výkon funkce rady města</w:t>
      </w:r>
    </w:p>
    <w:p w:rsidR="00CB1F6F" w:rsidRDefault="00F07C7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4C31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4C31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4C31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4C31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105/15</w:t>
      </w:r>
      <w:r w:rsidR="004C3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3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C3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4C3155" w:rsidRDefault="007550F6" w:rsidP="004C315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sloučení návrhové a volební komise.</w:t>
      </w:r>
    </w:p>
    <w:p w:rsidR="004C3155" w:rsidRDefault="004C3155" w:rsidP="004C315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106/15</w:t>
      </w:r>
      <w:r>
        <w:rPr>
          <w:rFonts w:ascii="Arial" w:hAnsi="Arial" w:cs="Arial"/>
          <w:sz w:val="24"/>
          <w:szCs w:val="24"/>
        </w:rPr>
        <w:tab/>
      </w:r>
      <w:r w:rsidR="004C3155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7550F6" w:rsidRDefault="007550F6" w:rsidP="004C3155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a volební komisi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složení p. Vladimír Martinovský (předseda), RSDr. Milan Pipal, Mgr. Stanislava 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Hafnerová.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8a) - Nemocnice Žatec, o.p.s. – účelová investiční dotace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10a) - Rozpočtová změna – „Záchrana objektu bývalých papíren a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 – vybavení“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10b) - Smlouva o poskytnutí dotace č. CZ.1.09/1.2.00/63.01047 na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„Záchrana objektu bývalých papíren a vybudování depozitářů muzea v jejich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části“ – Dodatek č. 1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24a) - Nabídka společnosti Severočeské vodovody a kanalizace, a.s.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39 - Volby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původního bodu č. 39 - Zpráva o činnosti příspěvkové organizace Městské lesy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rok 2014.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11.05.2015.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správní rady Nemocnice Žatec, o.p.s.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VI. Zakládací listiny obecně prospěšné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ve správní radě  a to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uplynutím funkčního období paní Stanislavy Žitníkové, Ing. Jiřího Vlčka, pana Jana Pecha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dni 10.04.2015 a Ing. Petra Šmída ke dni 16.05.2015.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jmenuje členem správní rady Nemocnice Žatec, o.p.s.: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Ing. Radka Nesnídala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účinností od 24.06.2015.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správní rady Nemocnice Žatec, o.p.s.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jmenuje členem správní rady Nemocnice Žatec, o.p.s.: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p. Jana Pecha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účinností od 24.06.2015.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správní rady Nemocnice Žatec, o.p.s.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jmenuje členem správní rady Nemocnice Žatec, o.p.s.: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Ing. Petra Šmída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účinností od 24.06.2015.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správní rady Nemocnice Žatec, o.p.s.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jmenuje členem správní rady Nemocnice Žatec, o.p.s.: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Ing. Jiřího Vlčka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účinností od 24.06.2015.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 – účelová investiční dotace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Nemocnice Žatec, o.p.s. Ing.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Čestmíra Nováka a schvaluje poskytnutí účelové investiční dotace Nemocnici Žatec, o.p.s.,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Husova 2796, Žatec, IČ: 25026259 ve výši 500.000,00 Kč na pořízení anesteziologického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přístroje s monitorem základních životních funkcí v roce 2015 a dále trvá na termínech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splatnosti bezúročné půjčky dle Smlouvy „o půjčce“ ze dne 08.07.2013, ve znění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dodatků.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schvaluje rozpočtovou změnu na uvolnění finančních prostředků z rezervního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ve výši 500.000,00 Kč: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- 500.000,00 Kč (RF)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715-3522-6321         + 500.000,00 Kč (INV dotace Nemocnici Žatec).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duben 2015.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4C3155" w:rsidRDefault="004C3155" w:rsidP="004C31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 – vybavení“</w:t>
      </w:r>
    </w:p>
    <w:p w:rsidR="007550F6" w:rsidRDefault="007550F6" w:rsidP="004C31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uvolnění finančních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na investiční akci: „Záchrana objektu bývalých papíren a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 – vybavení“ ve výši 750.000,00 Kč.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- 750.000,00 Kč (RF)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739-3613-6122, org. 790        + 750.000,00 Kč (Depozitář - vybavení).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poskytnutí dotace č. CZ.1.09/1.2.00/63.01047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změny v projektu „Záchrana objektu bývalých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papíren a vybudování depozitářů muzea v jejich části“, tj. změnu v délce trvání projektu,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v počtu etap (3 etapy) a změnu finančního plnění projektu ve smyslu návrhu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1 Smlouvy č. CZ.1.09/1.2.00/63.01047 o poskytnutí dotace z rozpočtových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Regionální rady regionu soudržnosti Severozápad na projekt „Záchrana objektu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bývalých papíren a vybudování depozitářů muzea v jejich části“.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Dodatku č. 1 Smlouvy č.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CZ.1.09/1.2.00/63.01047 o poskytnutí dotace z rozpočtových prostředků Regionální rady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regionu soudržnosti Severozápad na realizaci projektu s názvem „Záchrana objektu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bývalých papíren a vybudování depozitářů muzea v jejich části“ a ukládá starostce města 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 č. 1 podepsat.</w:t>
      </w: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Fondu regenerace </w:t>
      </w: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2015 dle předloženého návrhu:</w:t>
      </w:r>
    </w:p>
    <w:tbl>
      <w:tblPr>
        <w:tblW w:w="8591" w:type="dxa"/>
        <w:tblInd w:w="-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2035"/>
        <w:gridCol w:w="659"/>
        <w:gridCol w:w="993"/>
        <w:gridCol w:w="708"/>
        <w:gridCol w:w="1417"/>
        <w:gridCol w:w="1476"/>
      </w:tblGrid>
      <w:tr w:rsidR="002E5B71" w:rsidRPr="002E5B71" w:rsidTr="00113722">
        <w:trPr>
          <w:trHeight w:val="246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rPr>
                <w:b/>
                <w:bCs/>
                <w:sz w:val="20"/>
                <w:szCs w:val="20"/>
              </w:rPr>
            </w:pPr>
          </w:p>
          <w:p w:rsidR="002E5B71" w:rsidRPr="002E5B71" w:rsidRDefault="002E5B71" w:rsidP="002E5B71">
            <w:pPr>
              <w:rPr>
                <w:b/>
                <w:bCs/>
                <w:sz w:val="20"/>
                <w:szCs w:val="20"/>
              </w:rPr>
            </w:pPr>
            <w:r w:rsidRPr="002E5B71">
              <w:rPr>
                <w:b/>
                <w:bCs/>
                <w:sz w:val="20"/>
                <w:szCs w:val="20"/>
              </w:rPr>
              <w:lastRenderedPageBreak/>
              <w:t>Fond regenerace MPR a MPZ – rok 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B71" w:rsidRPr="002E5B71" w:rsidTr="00113722">
        <w:trPr>
          <w:trHeight w:val="246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Objekt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t>Podíl vlastníka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t>Dotace z Fondu regenerace (30 %)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t>Celkové náklady akce</w:t>
            </w:r>
          </w:p>
        </w:tc>
      </w:tr>
      <w:tr w:rsidR="002E5B71" w:rsidRPr="002E5B71" w:rsidTr="00113722">
        <w:trPr>
          <w:trHeight w:val="643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sz w:val="20"/>
                <w:szCs w:val="20"/>
              </w:rPr>
            </w:pPr>
            <w:r w:rsidRPr="002E5B71">
              <w:rPr>
                <w:rFonts w:ascii="Arial" w:hAnsi="Arial" w:cs="Arial"/>
                <w:sz w:val="20"/>
                <w:szCs w:val="20"/>
              </w:rPr>
              <w:t>č.p. 244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sz w:val="20"/>
                <w:szCs w:val="20"/>
              </w:rPr>
            </w:pPr>
            <w:r w:rsidRPr="002E5B71">
              <w:rPr>
                <w:rFonts w:ascii="Arial" w:hAnsi="Arial" w:cs="Arial"/>
                <w:sz w:val="20"/>
                <w:szCs w:val="20"/>
              </w:rPr>
              <w:t>Oprava čelní fasády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B71">
              <w:rPr>
                <w:rFonts w:ascii="Arial" w:hAnsi="Arial" w:cs="Arial"/>
                <w:sz w:val="20"/>
                <w:szCs w:val="20"/>
              </w:rPr>
              <w:t>210 627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B71">
              <w:rPr>
                <w:rFonts w:ascii="Arial" w:hAnsi="Arial" w:cs="Arial"/>
                <w:sz w:val="20"/>
                <w:szCs w:val="20"/>
              </w:rPr>
              <w:t>90 268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B71">
              <w:rPr>
                <w:rFonts w:ascii="Arial" w:hAnsi="Arial" w:cs="Arial"/>
                <w:sz w:val="20"/>
                <w:szCs w:val="20"/>
              </w:rPr>
              <w:t>300 895</w:t>
            </w:r>
          </w:p>
        </w:tc>
      </w:tr>
      <w:tr w:rsidR="002E5B71" w:rsidRPr="002E5B71" w:rsidTr="00113722">
        <w:trPr>
          <w:trHeight w:val="725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č.p. 290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Střecha, fasáda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378 273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162 117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540 390</w:t>
            </w:r>
          </w:p>
        </w:tc>
      </w:tr>
      <w:tr w:rsidR="002E5B71" w:rsidRPr="002E5B71" w:rsidTr="00113722">
        <w:trPr>
          <w:trHeight w:val="862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sz w:val="20"/>
                <w:szCs w:val="20"/>
              </w:rPr>
            </w:pPr>
            <w:r w:rsidRPr="002E5B71">
              <w:rPr>
                <w:rFonts w:ascii="Arial" w:hAnsi="Arial" w:cs="Arial"/>
                <w:sz w:val="20"/>
                <w:szCs w:val="20"/>
              </w:rPr>
              <w:t>Spoluúčast Města na Programu regenerace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MPR i MPZ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230 274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E5B71" w:rsidRPr="002E5B71" w:rsidTr="00113722">
        <w:trPr>
          <w:trHeight w:val="739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B71" w:rsidRPr="002E5B71" w:rsidRDefault="002E5B71" w:rsidP="001137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t>588 900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t>482 659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5B71" w:rsidRPr="002E5B71" w:rsidRDefault="002E5B71" w:rsidP="001137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B71">
              <w:rPr>
                <w:rFonts w:ascii="Arial" w:hAnsi="Arial" w:cs="Arial"/>
                <w:b/>
                <w:bCs/>
                <w:sz w:val="20"/>
                <w:szCs w:val="20"/>
              </w:rPr>
              <w:t>841 285</w:t>
            </w:r>
          </w:p>
        </w:tc>
      </w:tr>
    </w:tbl>
    <w:p w:rsidR="004C3155" w:rsidRDefault="004C3155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55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příspěvek ze SFDI na projekty</w:t>
      </w:r>
    </w:p>
    <w:p w:rsidR="007550F6" w:rsidRDefault="007550F6" w:rsidP="004C31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příspěvek z rozpočtu Státního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fondu dopravní infrastruktury na projekt s názvem „Rekonstrukce přechodů na silnici I/27,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a dále schvaluje text čestného prohlášení statutárního orgánu Města Žatec a ukládá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toto prohlášení podepsat.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nebytové jednotky č. 2833/33 ul. Dr. Václava Kůrky v</w:t>
      </w:r>
      <w:r w:rsidR="002E5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nebytového prostoru č. 2833/33 ul. Dr.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Václava Kůrky v Žatci, plocha prostoru 26,80 m2 s podílem společných částí budovy č.p.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2832, 2833, 2834 v Žatci a podílem pozemku st.p.č. 5081 o výměře 1067 m2 v k.ú. Žatec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velikosti 268/40636 vzhledem k celku 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200.070,00 Kč a poplatky spojené s provedením smlouvy.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bytové jednotky č. 2724/46 ul. Jabloňová v</w:t>
      </w:r>
      <w:r w:rsidR="002E5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bytové jednotky č. 2724/46 ul. Jabloňová v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o velikosti 3+1, plocha bytu 71,70 m2 s podílem společných částí budovy č.p. 2724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 a podílem pozemku st.p.č. 3576/2 o výměře 239 m2 v k.ú. Žatec o velikosti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717/14549 vzhledem k celku 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615.400,00 Kč a poplatky spojené s provedením smlouvy.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st.p.č. 3523 v k.ú. Žatec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pozemku, zastavěná plocha a nádvoří, st.p.č.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3523 o výměře 20 m2 v k.ú. Žatec 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30.000,00 Kč a poplatky spojené s provedením smlouvy s upozorněním, že na předmětný pozemek zasahuje ochranné pásmo kanalizace.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st.p.č. 6449 v k.ú. Žatec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pozemku zastavěná plocha st.p.č. 6449 v k.ú.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výměře 10 m2 pod stavbou trafostanice společnosti ČEZ Distribuce a.s. za kupní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15.000,00 Kč a poplatky spojené s provedením kupní smlouvy.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BE1" w:rsidRDefault="007B7BE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4484/5 v k.ú. Žatec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prodej části pozemku p.p.č. 4484/5 v k.ú. Žatec.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pro výstavbu RD lokalita Kamenný vršek, Žatec – II.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etapa, část B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pozemku orné půdy p.p.č. 4614/52 o výměře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857 m2 v k.ú. Žatec k výstavbě RD lokalita Kamenný vršek v Žatci 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1.678.006,00 Kč a poplatky spojené s provedením smlouvy za těchto podmínek: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1.958,00 Kč za 1 m2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950,00 Kč za 1 m2 bude zaplacena před podpisem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1.008,00 Kč za 1 m2 bude zaplacena do 4 let od podpisu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smlouvy, její úhrada bude zajištěna prostřednictvím přímé vykonatelnosti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případě dokončení stavby RD (dokončení stavby se rozumí vydání pravomocného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stavebního úřadu o povolení užívání stavby) do 4 let od podpisu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bude část kupní ceny ve výši 1.008,00 Kč za m2 převáděného pozemku prominuta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pro výstavbu RD lokalita Kamenný vršek, Žatec – II.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etapa, část B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pozemku orné půdy p.p.č. 4614/43 o výměře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712 m2 v k.ú. Žatec k výstavbě RD lokalita Kamenný vršek v Žatci 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1.394.096,00 Kč a poplatky spojené s provedením smlouvy za těchto podmínek: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1.958,00 Kč za 1 m2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950,00 Kč za 1 m2 bude zaplacena před podpisem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1.008,00 Kč za 1 m2 bude zaplacena do 4 let od podpisu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smlouvy, její úhrada bude zajištěna prostřednictvím přímé vykonatelnosti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případě dokončení stavby RD (dokončení stavby se rozumí vydání pravomocného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stavebního úřadu o povolení užívání stavby) do 4 let od podpisu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bude část kupní ceny ve výši 1.008,00 Kč za m2 převáděného pozemku prominuta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pro výstavbu RD lokalita Kamenný vršek, Žatec – II.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etapa, část B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pozemku orné půdy p.p.č. 4614/50 o výměře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950 m2 v k.ú. Žatec k výstavbě RD lokalita Kamenný vršek v Žatci 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1.860.100,00 Kč a poplatky spojené s provedením smlouvy za těchto podmínek: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1.958,00 Kč za 1 m2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950,00 Kč za 1 m2 bude zaplacena před podpisem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1.008,00 Kč za 1 m2 bude zaplacena do 4 let od podpisu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smlouvy, její úhrada bude zajištěna prostřednictvím přímé vykonatelnosti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případě dokončení stavby RD (dokončení stavby se rozumí vydání pravomocného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stavebního úřadu o povolení užívání stavby) do 4 let od podpisu kupní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bude část kupní ceny ve výši 1.008,00 Kč za m2 převáděného pozemku prominuta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 – p.p.č. 4578/220 a p.p.č. 4578/222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pozemky ostatní plochy p.p.č. 4578/220 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120 m2 v k.ú. Žatec za kupní cenu 21.160,00 Kč a p.p.č. 4578/222 o výměře 11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za kupní cenu 1.940,00 Kč z majetku ČR - Úřadu pro zastupování státu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věcech majetkových.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části pozemku p.p.č. 5502/1 v k.ú. Žatec do majetku města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nabýt do majetku města část pozemku p.p.č.  5502/1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orná půda o výměře cca 14.000 m2, zaps. na LV 8286 v k.ú. Žatec, z majetku 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220,00 Kč/m2.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společnosti Severočeské vodovody a kanalizace, a.s.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do majetku města pozemek -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p.p.č. 4222/20 o výměře 533 m2, zapsané na  LV 6895 v k.ú. Žatec, třída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Rooseveltova v Žatci z majetku společnosti Severočeské vodovody a kanalizace, a.s. za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54.650,00 Kč.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smlouvy o budoucí smlouvě kupní a nájemní smlouvy ze dne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17.01.2002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změnu budoucího kupujícího domu č.p. 2969 ul.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Stroupečská v Žatci, včetně pozemku zastavěné plochy a nádvoří st.p.č. 5883 o výměře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 m2 a pozemku orné půdy p.p.č. 524/44 o výměře 608 m2 v k.ú. Žatec.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uplatňování ÚP Žatec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projednanou Zprávu o uplatňování Územního plánu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2011 - 2015.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Pořízení změny č. 6 ÚP Žatec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pořízení změny č. 6 Územního plánu Žatec z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vlastního podnětu za podmínky, že nebudou vymezovány nové zastavitelné plochy.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 - p.p.č. 371/6 k.ú.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 u Žatce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právní stav po změně č. 4, dle písm. d) § 44 zákona č. 183/2006 Sb., o územním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a stavebním řádu (stavební zákon) ve znění pozdějších předpisů a souhlasí se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změnou etapizace pozemku p.p.č. 371/6 k.ú. Bezděkov u Žatce.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změny Územního plánu Žatec - právní stav po změně č. 4, v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souladu s odst. 4 § 45 stavebního zákona úplnou úhradou nákladů navrhovatelem.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Vladimíra Martinovského pro spolupráci s pořizovatelem změny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BE1" w:rsidRDefault="007B7BE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 - p.p.č. 4321/1 k.ú.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právní stav po změně č. 4, dle písm. d) § 44 zákona č. 183/2006 Sb., o územním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a stavebním řádu (stavební zákon) ve znění pozdějších předpisů a souhlasí se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změnou využití pozemku p.p.č. 4321/1 k.ú. Žatec.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změny Územního plánu Žatec - právní stav po změně č. 4, v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souladu s odst. 4 § 45 stavebního zákona úplnou úhradou nákladů navrhovatelem.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Vladimíra Martinovského pro spolupráci s pořizovatelem změny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části“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1.048.000,00 Kč,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přesun nedočerpaných finančních prostředků z investiční akce „Dukelská ul.,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vozovky a chodníků – I. etapa“ na dofinancování investiční akce: „Záchrana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objektu bývalých papíren a vybudování depozitářů muzea v jejich části“.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- 1.048.000,00 Kč (rekonstrukce Dukelské ul. - I. etapa)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790    + 1.048.000,00 Kč (Depozitář).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1.500.000,00 Kč na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741 - platby daní a poplatků státnímu rozpočtu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+ 1.500.000,00 Kč (platba daní SR)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714-3113-6121, org. 53         - 1.500.000,00 Kč (rekonstrukce bazénu ZŠ Jižní).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§ 84 odst. 2 bod d) zákona č.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 Sb., o obcích (obecní zřízení), ve znění pozdějších předpisů, účetní závěrku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sestavenou k rozvahovému dni, a to k 31.12.2014.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 ke zřizovací listině příspěvkové organizace ZŠ, Žatec, P.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 2000, okr. Louny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84 odst. 2 písm. d) zákona č. 128/2000 Sb., o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zřízení), ve znění pozdějších předpisů, schvaluje Dodatek č. 3 ke Zřizovací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listině příspěvkové organizace Základní škola Žatec, Petra Bezruče 2000, okres Louny.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vzájemném finančním vypořádání provozu bazénu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vzájemném finančním vypořádání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provozu bazénu u Obchodní akademie a Střední odborné školy zemědělské a ekologické,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příspěvková organizace platnou od 01.07.2015 do 31.12.2015 dle předloženého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Dědictví po zemř</w:t>
      </w:r>
      <w:r w:rsidR="007B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elé fyzické osobě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nepřijímá dědictví po zemřelé</w:t>
      </w:r>
      <w:r w:rsidR="007B7BE1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BE1" w:rsidRDefault="007B7BE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BE1" w:rsidRDefault="007B7BE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Města Žatce č. 2/2015, kterou se upravují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pohyb psů na veřejném prostranství</w:t>
      </w:r>
    </w:p>
    <w:p w:rsidR="007550F6" w:rsidRDefault="007550F6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obecně závaznou vyhlášku Města Žatce č. 2/15,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kterou se upravují pravidla pro pohyb psů na veřejném prostranství obce a vymezují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prostory pro volné pobíhání psů.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postupu prací, souvisejících s kandidaturou města Žatec na </w:t>
      </w:r>
    </w:p>
    <w:p w:rsidR="002E5B71" w:rsidRDefault="002E5B71" w:rsidP="002E5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 Seznamu světového dědictví UNESCO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postupu prací, souvisejících s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kandidaturou města Žatec na zápis do Seznamu světového dědictví UNESCO.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přihlášky - Konference SHS ČMS v roce 2016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vyjadřuje souhlas ke spolupořádání Konference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SHS ČMS v roce 2016 v Žatci.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neuvolněného místostarosty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neuvolněného místostarosty.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rady města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členů rady města.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Dohadovací řízení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Jednacím řádem Zastupitelstva města Žatce a na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Mgr. Miroslava Jana Šramoty schvaluje dohadovací řízení ve věci voleb.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Výkon funkce rady města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100 odst. 1 zákona č. 128/2000 Sb., o obcích </w:t>
      </w:r>
    </w:p>
    <w:p w:rsidR="007550F6" w:rsidRDefault="007550F6" w:rsidP="007550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 v platném znění bere na vědomí, že bude vykonávat funkce rady města se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všemi pravomocemi rady města.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7550F6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2E5B71" w:rsidRDefault="007550F6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29.04.2015 do 16.06.2015.</w:t>
      </w: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5B71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50F6" w:rsidRDefault="002E5B71" w:rsidP="002E5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50F6"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7550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5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550F6" w:rsidRDefault="007550F6" w:rsidP="002E5B7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C0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C0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C043A8" w:rsidRDefault="00C043A8" w:rsidP="002E5B7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3A8" w:rsidRDefault="00C043A8" w:rsidP="002E5B7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3A8" w:rsidRDefault="00C043A8" w:rsidP="002E5B7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F7A" w:rsidRDefault="00FA7F7A" w:rsidP="00FA7F7A">
      <w:pPr>
        <w:pStyle w:val="Nadpis1"/>
      </w:pPr>
      <w:r>
        <w:t>Za správnost vyhotovení: Pavlína Kloučková</w:t>
      </w:r>
    </w:p>
    <w:p w:rsidR="00FA7F7A" w:rsidRDefault="00FA7F7A" w:rsidP="00FA7F7A">
      <w:pPr>
        <w:jc w:val="both"/>
        <w:rPr>
          <w:sz w:val="24"/>
        </w:rPr>
      </w:pPr>
    </w:p>
    <w:p w:rsidR="00C043A8" w:rsidRDefault="00FA7F7A" w:rsidP="00FA7F7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C043A8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7" w:rsidRDefault="009C1E17" w:rsidP="004C3155">
      <w:pPr>
        <w:spacing w:after="0" w:line="240" w:lineRule="auto"/>
      </w:pPr>
      <w:r>
        <w:separator/>
      </w:r>
    </w:p>
  </w:endnote>
  <w:endnote w:type="continuationSeparator" w:id="0">
    <w:p w:rsidR="009C1E17" w:rsidRDefault="009C1E17" w:rsidP="004C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1215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C3155" w:rsidRDefault="004C3155" w:rsidP="004C31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59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59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155" w:rsidRDefault="004C31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7" w:rsidRDefault="009C1E17" w:rsidP="004C3155">
      <w:pPr>
        <w:spacing w:after="0" w:line="240" w:lineRule="auto"/>
      </w:pPr>
      <w:r>
        <w:separator/>
      </w:r>
    </w:p>
  </w:footnote>
  <w:footnote w:type="continuationSeparator" w:id="0">
    <w:p w:rsidR="009C1E17" w:rsidRDefault="009C1E17" w:rsidP="004C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F6"/>
    <w:rsid w:val="00037BB0"/>
    <w:rsid w:val="001756AA"/>
    <w:rsid w:val="0027582C"/>
    <w:rsid w:val="002E5B71"/>
    <w:rsid w:val="004C3155"/>
    <w:rsid w:val="007550F6"/>
    <w:rsid w:val="007B7BE1"/>
    <w:rsid w:val="009C1E17"/>
    <w:rsid w:val="00A3559F"/>
    <w:rsid w:val="00C043A8"/>
    <w:rsid w:val="00CB1F6F"/>
    <w:rsid w:val="00F07C7B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7F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155"/>
  </w:style>
  <w:style w:type="paragraph" w:styleId="Zpat">
    <w:name w:val="footer"/>
    <w:basedOn w:val="Normln"/>
    <w:link w:val="ZpatChar"/>
    <w:uiPriority w:val="99"/>
    <w:unhideWhenUsed/>
    <w:rsid w:val="004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155"/>
  </w:style>
  <w:style w:type="character" w:customStyle="1" w:styleId="Nadpis1Char">
    <w:name w:val="Nadpis 1 Char"/>
    <w:basedOn w:val="Standardnpsmoodstavce"/>
    <w:link w:val="Nadpis1"/>
    <w:rsid w:val="00FA7F7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7F7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7F7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7F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155"/>
  </w:style>
  <w:style w:type="paragraph" w:styleId="Zpat">
    <w:name w:val="footer"/>
    <w:basedOn w:val="Normln"/>
    <w:link w:val="ZpatChar"/>
    <w:uiPriority w:val="99"/>
    <w:unhideWhenUsed/>
    <w:rsid w:val="004C3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155"/>
  </w:style>
  <w:style w:type="character" w:customStyle="1" w:styleId="Nadpis1Char">
    <w:name w:val="Nadpis 1 Char"/>
    <w:basedOn w:val="Standardnpsmoodstavce"/>
    <w:link w:val="Nadpis1"/>
    <w:rsid w:val="00FA7F7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7F7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7F7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CEAB-0877-4D55-882B-FE0DD4FF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2015-06-25T05:26:00Z</cp:lastPrinted>
  <dcterms:created xsi:type="dcterms:W3CDTF">2015-06-25T06:30:00Z</dcterms:created>
  <dcterms:modified xsi:type="dcterms:W3CDTF">2015-06-25T06:30:00Z</dcterms:modified>
</cp:coreProperties>
</file>