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E6" w:rsidRDefault="005C6E8D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A25E6" w:rsidRDefault="007B6F05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25A739" wp14:editId="0F8CFB65">
            <wp:simplePos x="0" y="0"/>
            <wp:positionH relativeFrom="column">
              <wp:posOffset>2259965</wp:posOffset>
            </wp:positionH>
            <wp:positionV relativeFrom="paragraph">
              <wp:posOffset>123825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E8D">
        <w:rPr>
          <w:rFonts w:ascii="Arial" w:hAnsi="Arial" w:cs="Arial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A25E6" w:rsidRDefault="005C6E8D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BA25E6" w:rsidRDefault="005C6E8D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27.3.2017</w:t>
      </w:r>
    </w:p>
    <w:p w:rsidR="00BA25E6" w:rsidRDefault="005C6E8D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 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49  /17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Vzdání se funkce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Sloučení mandátové a návrhové komise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mandátové a návrhové komise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mandátové komise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slibu člena zastupitelstva města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změny od 01.10. do 31.12.2016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Závěrečný účet Města Žatce za rok 2016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zapojení finančních prostředků nevyčerpaných v roce 2016 do </w:t>
      </w:r>
    </w:p>
    <w:p w:rsidR="00BA25E6" w:rsidRDefault="005C6E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roku 2017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2017 – sportovní organizace</w:t>
      </w:r>
    </w:p>
    <w:p w:rsidR="00BA25E6" w:rsidRDefault="005C6E8D" w:rsidP="00F04E7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- novela rozpočtové skladby ve vazbě na schválený rozpočet 2017</w:t>
      </w:r>
      <w:r w:rsidR="00F04E7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regenerace městských památkových rezervací a městských </w:t>
      </w:r>
    </w:p>
    <w:p w:rsidR="00BA25E6" w:rsidRDefault="005C6E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památkových zón pro rok 2017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 regenerace Města Žatce na rok 2017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Mobilní kluziště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Centrum Šafaříkova v Žatci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„Projektová dokumentace – Vybudování a vybavení </w:t>
      </w:r>
    </w:p>
    <w:p w:rsidR="00BA25E6" w:rsidRDefault="005C6E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městského archivu a kuželny“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- uvolnění finančních prostředků z investičního fondu - </w:t>
      </w:r>
    </w:p>
    <w:p w:rsidR="00BA25E6" w:rsidRDefault="005C6E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ul. Nákladní a Karla IV.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5 - p. p. č. 1862/1 a </w:t>
      </w:r>
    </w:p>
    <w:p w:rsidR="00BA25E6" w:rsidRDefault="005C6E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1862/5 k. ú. Žatec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ostatní plochy p. p. č. 4641/6 v k. ú. Žatec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k nabytí pozemků v k. ú. Horní Halže do majetku města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zřizovací listině příspěvkové organizace ZŠ a MŠ Žatec, </w:t>
      </w:r>
    </w:p>
    <w:p w:rsidR="00BA25E6" w:rsidRDefault="005C6E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Dvořákova 24, okres Louny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ZŠ Žatec, Komenského alej 749, </w:t>
      </w:r>
    </w:p>
    <w:p w:rsidR="00BA25E6" w:rsidRDefault="005C6E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Registrace akce a Rozhodnutí o poskytnutí dotace ze SFŽP v rámci OPŽP -</w:t>
      </w:r>
    </w:p>
    <w:p w:rsidR="00BA25E6" w:rsidRDefault="005C6E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Dům sociálních služeb v Libočanech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Registrace akce a Rozhodnutí o poskytnutí dotace ze SFŽP v rámci OPŽP -</w:t>
      </w:r>
    </w:p>
    <w:p w:rsidR="00BA25E6" w:rsidRDefault="005C6E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Mateřská škola Otakara Březiny v Žatci</w:t>
      </w:r>
    </w:p>
    <w:p w:rsidR="00BA25E6" w:rsidRDefault="005C6E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Dohoda o poskytnutí dotace z Programu rozvoje venkova ČR - Lesní </w:t>
      </w:r>
    </w:p>
    <w:p w:rsidR="00BA25E6" w:rsidRDefault="005C6E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putování s Hopíkem - naučná stezka Holedeč</w:t>
      </w:r>
    </w:p>
    <w:p w:rsidR="005C6E8D" w:rsidRDefault="005C6E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E8D" w:rsidRDefault="005C6E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E8D" w:rsidRDefault="005C6E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E8D" w:rsidRDefault="005C6E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4E70" w:rsidRDefault="00F04E7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5C6E8D" w:rsidP="007B6F0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Vzdání se funkce</w:t>
      </w:r>
    </w:p>
    <w:p w:rsidR="005C6E8D" w:rsidRDefault="005C6E8D" w:rsidP="007B6F0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zánik mandátu členky zastupitelstva města 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PhDr. Zdeňky Venclíčkové Barannikové dnem 15.02.2017, a to z důvodu vzdání se této </w:t>
      </w: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funkce.</w:t>
      </w:r>
    </w:p>
    <w:p w:rsidR="007B6F05" w:rsidRDefault="007B6F05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Sloučení mandátové a návrhové komise</w:t>
      </w: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Žatec schvaluje sloučení mandátové a návrhové komise.</w:t>
      </w:r>
    </w:p>
    <w:p w:rsidR="007B6F05" w:rsidRDefault="007B6F05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mandátové a návrhové komise</w:t>
      </w: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tříčlennou mandátovou a návrhovou komisi ve složení p. Vladimír Martinovský (předseda), MVDr. Břetislav Frýba a RSDr. Milan Pipal.</w:t>
      </w:r>
    </w:p>
    <w:p w:rsidR="007B6F05" w:rsidRDefault="007B6F05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mandátové komise</w:t>
      </w: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mandátové komise.</w:t>
      </w:r>
    </w:p>
    <w:p w:rsidR="007B6F05" w:rsidRDefault="007B6F05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slibu člena zastupitelstva města</w:t>
      </w: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složení slibu člena zastupitelstva města p. Stanislavy Žitníkové</w:t>
      </w:r>
      <w:r w:rsidR="00F04E70">
        <w:rPr>
          <w:rFonts w:ascii="Times New Roman" w:hAnsi="Times New Roman" w:cs="Times New Roman"/>
          <w:color w:val="000000"/>
          <w:sz w:val="24"/>
          <w:szCs w:val="24"/>
        </w:rPr>
        <w:t xml:space="preserve"> pod</w:t>
      </w:r>
      <w:r>
        <w:rPr>
          <w:rFonts w:ascii="Times New Roman" w:hAnsi="Times New Roman" w:cs="Times New Roman"/>
          <w:color w:val="000000"/>
          <w:sz w:val="24"/>
          <w:szCs w:val="24"/>
        </w:rPr>
        <w:t>le § 69 zákona č. 128/2000 Sb., o obcích (obecní zřízení), ve znění pozdějších předpisů.</w:t>
      </w:r>
    </w:p>
    <w:p w:rsidR="007B6F05" w:rsidRDefault="007B6F05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13a - Finanční příspěvky pro rok 2017 – sportovní organizace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13b - Informace - novela rozpočtové skladby ve vazbě na schválený 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rozpočet 2017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16a - Mobilní kluziště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16b - Centrum Šafaříkova v Žatci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17a - Rozpočtová změna - uvolnění finančních prostředků z</w:t>
      </w:r>
      <w:r w:rsidR="007B6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investičního fondu na financování akce „Oprava povrchu vozovky v úseku ul. Nákladní a Karla IV., Žatec“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17b - Návrh na změnu ÚP Žatec - právní stav po změně č. 5 - p. p. č. 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1862/1 a 1862/5 k. ú. Žatec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18a - Informace k nabytí pozemků v k. ú. Horní Halže do majetku města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19a - Žádost o účelovou neinvestiční dotaci ZŠ Žatec, Komenského alej 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749, okres Louny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22 - Registrace akce a Rozhodnutí o poskytnutí dotace ze SFŽP v rámci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OPŽP – Realizace energetických úspor dodatečným zateplením objektu Domu sociálních 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služeb v Libočanech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23 - Registrace akce a Rozhodnutí o poskytnutí dotace ze SFŽP v rámci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OPŽP – Realizace energetických úspor dodatečným zateplením objektu Mateřské školy 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Otakara Březiny v Žatci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24 - Dohoda o poskytnutí dotace z Programu rozvoje venkova ČR z 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výzvy Ministerstva zemědělství, Program rozvoje venkova na období 2014-2020, Neproduktivní investice v lesích, Lesní putování s Hopíkem – naučná stezka Holedeč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přečíslování bodu č. 22 - Diskuze, dotazy a podněty členů zastupitelstva města – na bod 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25</w:t>
      </w: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přečíslování bodu č. 23 - Usnesení a závěr – na bod č. 26.</w:t>
      </w:r>
    </w:p>
    <w:p w:rsidR="007B6F05" w:rsidRDefault="007B6F05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změny od 01.10. do 31.12.2016</w:t>
      </w: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přehled rozpočtových změn, schválených Radou města Žatce, za období 01.10. – 31.12.2016.</w:t>
      </w:r>
    </w:p>
    <w:p w:rsidR="007B6F05" w:rsidRDefault="007B6F05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5C6E8D" w:rsidP="007B6F0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Závěrečný účet Města Žatce za rok 2016</w:t>
      </w:r>
    </w:p>
    <w:p w:rsidR="005C6E8D" w:rsidRDefault="005C6E8D" w:rsidP="007B6F0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vyjadřuje souhlas s celoročním hospodařením Města Žatce za rok 2016, a to bez výhrad.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nezávislého auditora o přezkoumání </w:t>
      </w: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hospodaření Města Žatce v roce 2016 s vyjádřením, že nebyly zjištěny žádné chyby a nedostatky.</w:t>
      </w:r>
    </w:p>
    <w:p w:rsidR="007B6F05" w:rsidRDefault="007B6F05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E8D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zapojení finančních prostředků nevyčerpaných v roce 2016 do </w:t>
      </w:r>
    </w:p>
    <w:p w:rsidR="007B6F05" w:rsidRDefault="007B6F05" w:rsidP="007B6F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6E8D">
        <w:rPr>
          <w:rFonts w:ascii="Arial" w:hAnsi="Arial" w:cs="Arial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roku 2017</w:t>
      </w:r>
    </w:p>
    <w:p w:rsidR="007B6F05" w:rsidRDefault="005C6E8D" w:rsidP="007B6F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zapojení finančních prostředků nevyčerpaných v roce 2016 do rozpočtu Města Žatce roku 2017 dle předloženého návrhu s tím, že rezervní fond se poníží o 700.000,00 Kč a tato částka se převede do kapitoly 741 - příspěvky sportovním organizacím.</w:t>
      </w:r>
    </w:p>
    <w:p w:rsidR="007B6F05" w:rsidRDefault="007B6F05" w:rsidP="007B6F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5C6E8D" w:rsidP="007B6F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2017 – sportovní organizace</w:t>
      </w:r>
    </w:p>
    <w:p w:rsidR="005C6E8D" w:rsidRDefault="005C6E8D" w:rsidP="007B6F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dle § 85 odst. c) zákona č. 128/2000 Sb., o obcích (obecní zřízení), ve znění pozdějších předpisů, schvaluje poskytnutí dotací sportovním organizacím pro rok 2017 nad 50.000,00 Kč dle předloženého návrhu.</w:t>
      </w: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dotací je v souladu se zápisem z jednání </w:t>
      </w:r>
      <w:r w:rsidR="007B6F05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omise tělovýchovy a sportu.</w:t>
      </w:r>
    </w:p>
    <w:p w:rsidR="007B6F05" w:rsidRDefault="007B6F05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E8D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- novela rozpočtové skladby ve vazbě na schválený rozpočet </w:t>
      </w:r>
    </w:p>
    <w:p w:rsidR="007B6F05" w:rsidRDefault="007B6F05" w:rsidP="007B6F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6E8D">
        <w:rPr>
          <w:rFonts w:ascii="Arial" w:hAnsi="Arial" w:cs="Arial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</w:p>
    <w:p w:rsidR="005C6E8D" w:rsidRDefault="005C6E8D" w:rsidP="007B6F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informaci finančního odboru o změně v rámci 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schváleného rozpočtu Města Žatce na rok 2017 ve vazbě na novelu rozpočtové skladby 2017, vyhláška č. 463/2016 Sb., a to: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1.) položky 1351 a 1355 (příjmy z VHP) se nahrazují položkami 1382, 1381 a 1383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2.) paragraf 2221 (dopravní obslužnost) se nahrazuje paragrafem 2292.</w:t>
      </w: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Výše příjmů a výdajů rozpočtu Města Žatce na rok 2017 zůstávají beze změny.</w:t>
      </w:r>
    </w:p>
    <w:p w:rsidR="007B6F05" w:rsidRDefault="007B6F05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E8D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regenerace městských památkových rezervací a městských </w:t>
      </w:r>
    </w:p>
    <w:p w:rsidR="007B6F05" w:rsidRDefault="007B6F05" w:rsidP="007B6F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6E8D">
        <w:rPr>
          <w:rFonts w:ascii="Arial" w:hAnsi="Arial" w:cs="Arial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památkových zón pro rok 2017</w:t>
      </w:r>
    </w:p>
    <w:p w:rsidR="007B6F05" w:rsidRDefault="005C6E8D" w:rsidP="007B6F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rozdělení finančních prostředků z Programu regenerace MPR a MPZ pro rok 2017 dle předloženého návrhu:</w:t>
      </w:r>
    </w:p>
    <w:p w:rsidR="007B6F05" w:rsidRDefault="007B6F05" w:rsidP="007B6F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 w:rsidP="007B6F05">
      <w:pPr>
        <w:pStyle w:val="standard"/>
        <w:suppressLineNumbers/>
        <w:tabs>
          <w:tab w:val="left" w:pos="2324"/>
          <w:tab w:val="left" w:pos="2608"/>
        </w:tabs>
        <w:ind w:right="-567"/>
        <w:jc w:val="both"/>
        <w:rPr>
          <w:b/>
          <w:szCs w:val="24"/>
        </w:rPr>
      </w:pPr>
      <w:r>
        <w:rPr>
          <w:b/>
          <w:szCs w:val="24"/>
        </w:rPr>
        <w:t>Městská památková rezervace: 1.220.</w:t>
      </w:r>
      <w:r w:rsidRPr="00412F54">
        <w:rPr>
          <w:b/>
          <w:szCs w:val="24"/>
        </w:rPr>
        <w:t>000,</w:t>
      </w:r>
      <w:r>
        <w:rPr>
          <w:b/>
          <w:szCs w:val="24"/>
        </w:rPr>
        <w:t>00</w:t>
      </w:r>
      <w:r w:rsidRPr="00412F54">
        <w:rPr>
          <w:b/>
          <w:szCs w:val="24"/>
        </w:rPr>
        <w:t xml:space="preserve"> Kč</w:t>
      </w:r>
    </w:p>
    <w:p w:rsidR="007B6F05" w:rsidRDefault="007B6F05" w:rsidP="007B6F05">
      <w:pPr>
        <w:pStyle w:val="standard"/>
        <w:suppressLineNumbers/>
        <w:tabs>
          <w:tab w:val="left" w:pos="2324"/>
          <w:tab w:val="left" w:pos="2608"/>
        </w:tabs>
        <w:ind w:right="-567"/>
        <w:jc w:val="both"/>
        <w:rPr>
          <w:b/>
          <w:szCs w:val="24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2459"/>
        <w:gridCol w:w="1762"/>
        <w:gridCol w:w="1588"/>
        <w:gridCol w:w="1149"/>
        <w:gridCol w:w="1548"/>
      </w:tblGrid>
      <w:tr w:rsidR="007B6F05" w:rsidRPr="008441ED" w:rsidTr="00697650">
        <w:trPr>
          <w:trHeight w:val="752"/>
        </w:trPr>
        <w:tc>
          <w:tcPr>
            <w:tcW w:w="1223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441E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Objekt</w:t>
            </w:r>
          </w:p>
        </w:tc>
        <w:tc>
          <w:tcPr>
            <w:tcW w:w="2459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441ED">
              <w:rPr>
                <w:rFonts w:ascii="Arial" w:hAnsi="Arial" w:cs="Arial"/>
                <w:b/>
                <w:bCs/>
                <w:color w:val="000000"/>
                <w:sz w:val="20"/>
              </w:rPr>
              <w:t>Charakteristika obnovy</w:t>
            </w:r>
          </w:p>
        </w:tc>
        <w:tc>
          <w:tcPr>
            <w:tcW w:w="1762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441ED">
              <w:rPr>
                <w:rFonts w:ascii="Arial" w:hAnsi="Arial" w:cs="Arial"/>
                <w:b/>
                <w:bCs/>
                <w:color w:val="000000"/>
                <w:sz w:val="20"/>
              </w:rPr>
              <w:t>Celkové náklady akce v Kč</w:t>
            </w:r>
          </w:p>
        </w:tc>
        <w:tc>
          <w:tcPr>
            <w:tcW w:w="1588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441ED">
              <w:rPr>
                <w:rFonts w:ascii="Arial" w:hAnsi="Arial" w:cs="Arial"/>
                <w:b/>
                <w:bCs/>
                <w:color w:val="000000"/>
                <w:sz w:val="20"/>
              </w:rPr>
              <w:t>Dotace z programu regenerace MPR v Kč</w:t>
            </w:r>
          </w:p>
        </w:tc>
        <w:tc>
          <w:tcPr>
            <w:tcW w:w="1149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441ED">
              <w:rPr>
                <w:rFonts w:ascii="Arial" w:hAnsi="Arial" w:cs="Arial"/>
                <w:b/>
                <w:bCs/>
                <w:color w:val="000000"/>
                <w:sz w:val="20"/>
              </w:rPr>
              <w:t>Podíl města v Kč</w:t>
            </w:r>
          </w:p>
        </w:tc>
        <w:tc>
          <w:tcPr>
            <w:tcW w:w="1548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441E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Podíl vlastníka </w:t>
            </w:r>
            <w:r w:rsidRPr="008441ED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v Kč</w:t>
            </w:r>
          </w:p>
        </w:tc>
      </w:tr>
      <w:tr w:rsidR="007B6F05" w:rsidRPr="008441ED" w:rsidTr="00697650">
        <w:trPr>
          <w:trHeight w:val="567"/>
        </w:trPr>
        <w:tc>
          <w:tcPr>
            <w:tcW w:w="1223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sz w:val="20"/>
              </w:rPr>
            </w:pPr>
            <w:r w:rsidRPr="008441ED">
              <w:rPr>
                <w:sz w:val="20"/>
              </w:rPr>
              <w:t>č. p. 8</w:t>
            </w:r>
          </w:p>
        </w:tc>
        <w:tc>
          <w:tcPr>
            <w:tcW w:w="2459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 xml:space="preserve">Oprava fasády, omítek i nátěru (včetně podloubí)  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253.677,77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126.000,00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sz w:val="20"/>
              </w:rPr>
            </w:pPr>
            <w:r w:rsidRPr="008441ED">
              <w:rPr>
                <w:sz w:val="20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127.677,77</w:t>
            </w:r>
          </w:p>
        </w:tc>
      </w:tr>
      <w:tr w:rsidR="007B6F05" w:rsidRPr="008441ED" w:rsidTr="00697650">
        <w:trPr>
          <w:trHeight w:val="851"/>
        </w:trPr>
        <w:tc>
          <w:tcPr>
            <w:tcW w:w="1223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č. p. 49</w:t>
            </w:r>
          </w:p>
        </w:tc>
        <w:tc>
          <w:tcPr>
            <w:tcW w:w="2459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 xml:space="preserve">Částečná oprava fasády, provedení nového nátěru a výměna klempířských </w:t>
            </w:r>
            <w:r w:rsidRPr="008441ED">
              <w:rPr>
                <w:color w:val="000000"/>
                <w:sz w:val="20"/>
              </w:rPr>
              <w:lastRenderedPageBreak/>
              <w:t>prvků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sz w:val="20"/>
              </w:rPr>
            </w:pPr>
            <w:r w:rsidRPr="008441ED">
              <w:rPr>
                <w:sz w:val="20"/>
              </w:rPr>
              <w:lastRenderedPageBreak/>
              <w:t>196.309,69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98.000,00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sz w:val="20"/>
              </w:rPr>
            </w:pPr>
            <w:r w:rsidRPr="008441ED">
              <w:rPr>
                <w:sz w:val="20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98.309,69</w:t>
            </w:r>
          </w:p>
        </w:tc>
      </w:tr>
      <w:tr w:rsidR="007B6F05" w:rsidRPr="008441ED" w:rsidTr="00697650">
        <w:trPr>
          <w:trHeight w:val="283"/>
        </w:trPr>
        <w:tc>
          <w:tcPr>
            <w:tcW w:w="1223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lastRenderedPageBreak/>
              <w:t>č. p. 88</w:t>
            </w:r>
          </w:p>
        </w:tc>
        <w:tc>
          <w:tcPr>
            <w:tcW w:w="2459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 xml:space="preserve">Obnova fasády a výplní otvorů </w:t>
            </w:r>
          </w:p>
        </w:tc>
        <w:tc>
          <w:tcPr>
            <w:tcW w:w="1762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sz w:val="20"/>
              </w:rPr>
            </w:pPr>
            <w:r w:rsidRPr="008441ED">
              <w:rPr>
                <w:sz w:val="20"/>
              </w:rPr>
              <w:t>365.084,00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182.000,00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sz w:val="20"/>
              </w:rPr>
            </w:pPr>
            <w:r w:rsidRPr="008441ED">
              <w:rPr>
                <w:sz w:val="20"/>
              </w:rPr>
              <w:t>36.509,00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146.575,00</w:t>
            </w:r>
          </w:p>
        </w:tc>
      </w:tr>
      <w:tr w:rsidR="007B6F05" w:rsidRPr="008441ED" w:rsidTr="00697650">
        <w:trPr>
          <w:trHeight w:val="1704"/>
        </w:trPr>
        <w:tc>
          <w:tcPr>
            <w:tcW w:w="1223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č. p. 137</w:t>
            </w:r>
          </w:p>
        </w:tc>
        <w:tc>
          <w:tcPr>
            <w:tcW w:w="2459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Oprava fasády, provedení nového nátěru a výměna oken ze dvora, repase oken z náměstí, výměna 5 ks gar. vrat a 5 ks výdřevy nadsvětlíku a repase 1 ks dřevěných vrat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sz w:val="20"/>
              </w:rPr>
            </w:pPr>
            <w:r w:rsidRPr="008441ED">
              <w:rPr>
                <w:sz w:val="20"/>
              </w:rPr>
              <w:t>617.114,85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250.000,00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sz w:val="20"/>
              </w:rPr>
            </w:pPr>
            <w:r w:rsidRPr="008441ED">
              <w:rPr>
                <w:sz w:val="20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367.114,85</w:t>
            </w:r>
          </w:p>
        </w:tc>
      </w:tr>
      <w:tr w:rsidR="007B6F05" w:rsidRPr="008441ED" w:rsidTr="00697650">
        <w:trPr>
          <w:trHeight w:val="496"/>
        </w:trPr>
        <w:tc>
          <w:tcPr>
            <w:tcW w:w="1223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sz w:val="20"/>
              </w:rPr>
            </w:pPr>
            <w:r w:rsidRPr="008441ED">
              <w:rPr>
                <w:sz w:val="20"/>
              </w:rPr>
              <w:t>č. p. 149</w:t>
            </w:r>
          </w:p>
        </w:tc>
        <w:tc>
          <w:tcPr>
            <w:tcW w:w="2459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sz w:val="20"/>
              </w:rPr>
            </w:pPr>
            <w:r w:rsidRPr="008441ED">
              <w:rPr>
                <w:sz w:val="20"/>
              </w:rPr>
              <w:t>Oprava fasády, omítek i nátěru (včetně podloubí) a oplechování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sz w:val="20"/>
              </w:rPr>
            </w:pPr>
            <w:r w:rsidRPr="008441ED">
              <w:rPr>
                <w:sz w:val="20"/>
              </w:rPr>
              <w:t>219.740,00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109.000,00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sz w:val="20"/>
              </w:rPr>
            </w:pPr>
            <w:r w:rsidRPr="008441ED">
              <w:rPr>
                <w:sz w:val="20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110.740,00</w:t>
            </w:r>
          </w:p>
        </w:tc>
      </w:tr>
      <w:tr w:rsidR="007B6F05" w:rsidRPr="008441ED" w:rsidTr="00697650">
        <w:trPr>
          <w:trHeight w:val="737"/>
        </w:trPr>
        <w:tc>
          <w:tcPr>
            <w:tcW w:w="1223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sz w:val="20"/>
              </w:rPr>
            </w:pPr>
            <w:r w:rsidRPr="008441ED">
              <w:rPr>
                <w:sz w:val="20"/>
              </w:rPr>
              <w:t>č. p. 150,151</w:t>
            </w:r>
          </w:p>
        </w:tc>
        <w:tc>
          <w:tcPr>
            <w:tcW w:w="2459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sz w:val="20"/>
              </w:rPr>
            </w:pPr>
            <w:r w:rsidRPr="008441ED">
              <w:rPr>
                <w:sz w:val="20"/>
              </w:rPr>
              <w:t>Lokální oprava fasády, oprava omítek v podloubí, provedení nového nátěru a oprava klempířských prvků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sz w:val="20"/>
              </w:rPr>
            </w:pPr>
            <w:r w:rsidRPr="008441ED">
              <w:rPr>
                <w:sz w:val="20"/>
              </w:rPr>
              <w:t>524.667,08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262.000,00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sz w:val="20"/>
              </w:rPr>
            </w:pPr>
            <w:r w:rsidRPr="008441ED">
              <w:rPr>
                <w:sz w:val="20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262.667,08</w:t>
            </w:r>
          </w:p>
        </w:tc>
      </w:tr>
      <w:tr w:rsidR="007B6F05" w:rsidRPr="008441ED" w:rsidTr="00697650">
        <w:trPr>
          <w:trHeight w:val="283"/>
        </w:trPr>
        <w:tc>
          <w:tcPr>
            <w:tcW w:w="1223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sz w:val="20"/>
              </w:rPr>
            </w:pPr>
            <w:r w:rsidRPr="008441ED">
              <w:rPr>
                <w:sz w:val="20"/>
              </w:rPr>
              <w:t>č. p. 152</w:t>
            </w:r>
          </w:p>
        </w:tc>
        <w:tc>
          <w:tcPr>
            <w:tcW w:w="2459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sz w:val="20"/>
              </w:rPr>
            </w:pPr>
            <w:r w:rsidRPr="008441ED">
              <w:rPr>
                <w:sz w:val="20"/>
              </w:rPr>
              <w:t>oprava fasády - celý dům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sz w:val="20"/>
              </w:rPr>
            </w:pPr>
            <w:r w:rsidRPr="008441ED">
              <w:rPr>
                <w:sz w:val="20"/>
              </w:rPr>
              <w:t>126.500,00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63.000,00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sz w:val="20"/>
              </w:rPr>
            </w:pPr>
            <w:r w:rsidRPr="008441ED">
              <w:rPr>
                <w:sz w:val="20"/>
              </w:rPr>
              <w:t>12.650,00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50.850,00</w:t>
            </w:r>
          </w:p>
        </w:tc>
      </w:tr>
      <w:tr w:rsidR="007B6F05" w:rsidRPr="008441ED" w:rsidTr="00697650">
        <w:trPr>
          <w:trHeight w:val="752"/>
        </w:trPr>
        <w:tc>
          <w:tcPr>
            <w:tcW w:w="1223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sz w:val="20"/>
              </w:rPr>
            </w:pPr>
            <w:r w:rsidRPr="008441ED">
              <w:rPr>
                <w:sz w:val="20"/>
              </w:rPr>
              <w:t>č. p. 154</w:t>
            </w:r>
          </w:p>
        </w:tc>
        <w:tc>
          <w:tcPr>
            <w:tcW w:w="2459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sz w:val="20"/>
              </w:rPr>
            </w:pPr>
            <w:r w:rsidRPr="008441ED">
              <w:rPr>
                <w:sz w:val="20"/>
              </w:rPr>
              <w:t>Obnova fasády do ulice, nátěr soklu, obnova fasády do dvora, oprava gotické zdi (+ omítky) ve dvoře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sz w:val="20"/>
              </w:rPr>
            </w:pPr>
            <w:r w:rsidRPr="008441ED">
              <w:rPr>
                <w:sz w:val="20"/>
              </w:rPr>
              <w:t>261.345,63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130.000,00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sz w:val="20"/>
              </w:rPr>
            </w:pPr>
            <w:r w:rsidRPr="008441ED">
              <w:rPr>
                <w:sz w:val="20"/>
              </w:rPr>
              <w:t>26.135,00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8441ED">
              <w:rPr>
                <w:color w:val="000000"/>
                <w:sz w:val="20"/>
              </w:rPr>
              <w:t>105.210,63</w:t>
            </w:r>
          </w:p>
        </w:tc>
      </w:tr>
      <w:tr w:rsidR="007B6F05" w:rsidRPr="008441ED" w:rsidTr="00697650">
        <w:trPr>
          <w:trHeight w:val="297"/>
        </w:trPr>
        <w:tc>
          <w:tcPr>
            <w:tcW w:w="1223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b/>
                <w:bCs/>
                <w:color w:val="000000"/>
                <w:sz w:val="20"/>
              </w:rPr>
            </w:pPr>
            <w:r w:rsidRPr="008441ED">
              <w:rPr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2459" w:type="dxa"/>
            <w:shd w:val="clear" w:color="auto" w:fill="auto"/>
            <w:hideMark/>
          </w:tcPr>
          <w:p w:rsidR="007B6F05" w:rsidRPr="008441ED" w:rsidRDefault="007B6F05" w:rsidP="00697650">
            <w:pPr>
              <w:autoSpaceDE w:val="0"/>
              <w:autoSpaceDN w:val="0"/>
              <w:rPr>
                <w:b/>
                <w:bCs/>
                <w:color w:val="000000"/>
                <w:sz w:val="20"/>
              </w:rPr>
            </w:pPr>
            <w:r w:rsidRPr="008441E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b/>
                <w:bCs/>
                <w:color w:val="000000"/>
                <w:sz w:val="20"/>
              </w:rPr>
            </w:pPr>
            <w:r w:rsidRPr="008441ED">
              <w:rPr>
                <w:b/>
                <w:bCs/>
                <w:color w:val="000000"/>
                <w:sz w:val="20"/>
              </w:rPr>
              <w:t>2.564.439,02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b/>
                <w:bCs/>
                <w:color w:val="000000"/>
                <w:sz w:val="20"/>
              </w:rPr>
            </w:pPr>
            <w:r w:rsidRPr="008441ED">
              <w:rPr>
                <w:b/>
                <w:bCs/>
                <w:color w:val="000000"/>
                <w:sz w:val="20"/>
              </w:rPr>
              <w:t>1.220.000,00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b/>
                <w:bCs/>
                <w:color w:val="000000"/>
                <w:sz w:val="20"/>
              </w:rPr>
            </w:pPr>
            <w:r w:rsidRPr="008441ED">
              <w:rPr>
                <w:b/>
                <w:bCs/>
                <w:color w:val="000000"/>
                <w:sz w:val="20"/>
              </w:rPr>
              <w:t>75.294,00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7B6F05" w:rsidRPr="008441ED" w:rsidRDefault="007B6F05" w:rsidP="00697650">
            <w:pPr>
              <w:autoSpaceDE w:val="0"/>
              <w:autoSpaceDN w:val="0"/>
              <w:jc w:val="right"/>
              <w:rPr>
                <w:b/>
                <w:bCs/>
                <w:color w:val="000000"/>
                <w:sz w:val="20"/>
              </w:rPr>
            </w:pPr>
            <w:r w:rsidRPr="008441ED">
              <w:rPr>
                <w:b/>
                <w:bCs/>
                <w:color w:val="000000"/>
                <w:sz w:val="20"/>
              </w:rPr>
              <w:t>1.269.145,02</w:t>
            </w:r>
          </w:p>
        </w:tc>
      </w:tr>
    </w:tbl>
    <w:p w:rsidR="007B6F05" w:rsidRDefault="007B6F05" w:rsidP="007B6F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5C6E8D" w:rsidP="007B6F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 regenerace Města Žatce na rok 2017</w:t>
      </w:r>
    </w:p>
    <w:p w:rsidR="005C6E8D" w:rsidRDefault="005C6E8D" w:rsidP="007B6F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rozdělení finančních prostředků z Fondu regenerace </w:t>
      </w: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na rok 2017 dle předloženého návrhu:</w:t>
      </w:r>
    </w:p>
    <w:p w:rsidR="007B6F05" w:rsidRDefault="007B6F05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7B6F05" w:rsidP="007B6F05">
      <w:pPr>
        <w:rPr>
          <w:b/>
          <w:bCs/>
          <w:szCs w:val="24"/>
        </w:rPr>
      </w:pPr>
      <w:r>
        <w:rPr>
          <w:b/>
          <w:bCs/>
          <w:szCs w:val="24"/>
        </w:rPr>
        <w:t>Fond regenerace Města Žatce – rok 2017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899"/>
        <w:gridCol w:w="3088"/>
        <w:gridCol w:w="1420"/>
        <w:gridCol w:w="1729"/>
        <w:gridCol w:w="1431"/>
      </w:tblGrid>
      <w:tr w:rsidR="007B6F05" w:rsidRPr="003A18FF" w:rsidTr="00697650">
        <w:trPr>
          <w:trHeight w:val="1785"/>
        </w:trPr>
        <w:tc>
          <w:tcPr>
            <w:tcW w:w="613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Calibri" w:hAnsi="Calibri"/>
                <w:color w:val="000000"/>
                <w:sz w:val="20"/>
              </w:rPr>
            </w:pPr>
            <w:r w:rsidRPr="003A18FF">
              <w:rPr>
                <w:rFonts w:ascii="Calibri" w:hAnsi="Calibri"/>
                <w:color w:val="000000"/>
                <w:sz w:val="20"/>
              </w:rPr>
              <w:t>Poř. číslo</w:t>
            </w:r>
          </w:p>
        </w:tc>
        <w:tc>
          <w:tcPr>
            <w:tcW w:w="899" w:type="dxa"/>
            <w:shd w:val="clear" w:color="auto" w:fill="auto"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Objekt</w:t>
            </w:r>
          </w:p>
        </w:tc>
        <w:tc>
          <w:tcPr>
            <w:tcW w:w="3088" w:type="dxa"/>
            <w:shd w:val="clear" w:color="auto" w:fill="auto"/>
            <w:hideMark/>
          </w:tcPr>
          <w:p w:rsidR="007B6F05" w:rsidRPr="003A18FF" w:rsidRDefault="007B6F05" w:rsidP="0069765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Charakteristika obnovy</w:t>
            </w:r>
          </w:p>
        </w:tc>
        <w:tc>
          <w:tcPr>
            <w:tcW w:w="1420" w:type="dxa"/>
            <w:shd w:val="clear" w:color="auto" w:fill="auto"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Celkové náklady akce</w:t>
            </w:r>
          </w:p>
        </w:tc>
        <w:tc>
          <w:tcPr>
            <w:tcW w:w="1729" w:type="dxa"/>
            <w:shd w:val="clear" w:color="auto" w:fill="auto"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Příspěvek z Fondu regenerace Města Žatce (40 %) - zaokrouhlen na celé tisíce</w:t>
            </w:r>
          </w:p>
        </w:tc>
        <w:tc>
          <w:tcPr>
            <w:tcW w:w="1431" w:type="dxa"/>
            <w:shd w:val="clear" w:color="auto" w:fill="auto"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Podíl vlastníka</w:t>
            </w:r>
          </w:p>
        </w:tc>
      </w:tr>
      <w:tr w:rsidR="007B6F05" w:rsidRPr="003A18FF" w:rsidTr="00697650">
        <w:trPr>
          <w:trHeight w:val="1020"/>
        </w:trPr>
        <w:tc>
          <w:tcPr>
            <w:tcW w:w="613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Calibri" w:hAnsi="Calibri"/>
                <w:color w:val="000000"/>
                <w:sz w:val="20"/>
              </w:rPr>
            </w:pPr>
            <w:r w:rsidRPr="003A18FF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899" w:type="dxa"/>
            <w:shd w:val="clear" w:color="auto" w:fill="auto"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st. p. č. 348/2</w:t>
            </w:r>
          </w:p>
        </w:tc>
        <w:tc>
          <w:tcPr>
            <w:tcW w:w="3088" w:type="dxa"/>
            <w:shd w:val="clear" w:color="auto" w:fill="auto"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Obnova fasády, klempířských a zámečnických konstrukcí, kam. dlažba a nové omítky a podhled v</w:t>
            </w:r>
            <w:r w:rsidR="00F04E70">
              <w:rPr>
                <w:rFonts w:ascii="Arial" w:hAnsi="Arial" w:cs="Arial"/>
                <w:color w:val="000000"/>
                <w:sz w:val="20"/>
              </w:rPr>
              <w:t> </w:t>
            </w:r>
            <w:r w:rsidRPr="003A18FF">
              <w:rPr>
                <w:rFonts w:ascii="Arial" w:hAnsi="Arial" w:cs="Arial"/>
                <w:color w:val="000000"/>
                <w:sz w:val="20"/>
              </w:rPr>
              <w:t>podloubí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598.808,00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3A18FF">
              <w:rPr>
                <w:rFonts w:ascii="Calibri" w:hAnsi="Calibri"/>
                <w:sz w:val="20"/>
              </w:rPr>
              <w:t>240.000,00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358.808,00</w:t>
            </w:r>
          </w:p>
        </w:tc>
      </w:tr>
      <w:tr w:rsidR="007B6F05" w:rsidRPr="003A18FF" w:rsidTr="00697650">
        <w:trPr>
          <w:trHeight w:val="1020"/>
        </w:trPr>
        <w:tc>
          <w:tcPr>
            <w:tcW w:w="613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Calibri" w:hAnsi="Calibri"/>
                <w:color w:val="000000"/>
                <w:sz w:val="20"/>
              </w:rPr>
            </w:pPr>
            <w:r w:rsidRPr="003A18FF">
              <w:rPr>
                <w:rFonts w:ascii="Calibri" w:hAnsi="Calibri"/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899" w:type="dxa"/>
            <w:shd w:val="clear" w:color="auto" w:fill="auto"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č. p. 96</w:t>
            </w:r>
          </w:p>
        </w:tc>
        <w:tc>
          <w:tcPr>
            <w:tcW w:w="3088" w:type="dxa"/>
            <w:shd w:val="clear" w:color="auto" w:fill="auto"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Oprava fasády včetně doplnění šambrán kolem oken a zhotovení římsy, propojení kamenné sochy s arkýřem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92.000,00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3A18FF">
              <w:rPr>
                <w:rFonts w:ascii="Calibri" w:hAnsi="Calibri"/>
                <w:sz w:val="20"/>
              </w:rPr>
              <w:t>37.000,00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55.000,00</w:t>
            </w:r>
          </w:p>
        </w:tc>
      </w:tr>
      <w:tr w:rsidR="007B6F05" w:rsidRPr="003A18FF" w:rsidTr="00697650">
        <w:trPr>
          <w:trHeight w:val="300"/>
        </w:trPr>
        <w:tc>
          <w:tcPr>
            <w:tcW w:w="613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Calibri" w:hAnsi="Calibri"/>
                <w:color w:val="000000"/>
                <w:sz w:val="20"/>
              </w:rPr>
            </w:pPr>
            <w:r w:rsidRPr="003A18FF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899" w:type="dxa"/>
            <w:shd w:val="clear" w:color="auto" w:fill="auto"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č. p. 148</w:t>
            </w:r>
          </w:p>
        </w:tc>
        <w:tc>
          <w:tcPr>
            <w:tcW w:w="3088" w:type="dxa"/>
            <w:shd w:val="clear" w:color="auto" w:fill="auto"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Výměna střešní krytiny domu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273.088,84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3A18FF">
              <w:rPr>
                <w:rFonts w:ascii="Calibri" w:hAnsi="Calibri"/>
                <w:sz w:val="20"/>
              </w:rPr>
              <w:t>109.000,00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164.088,84</w:t>
            </w:r>
          </w:p>
        </w:tc>
      </w:tr>
      <w:tr w:rsidR="007B6F05" w:rsidRPr="003A18FF" w:rsidTr="00697650">
        <w:trPr>
          <w:trHeight w:val="510"/>
        </w:trPr>
        <w:tc>
          <w:tcPr>
            <w:tcW w:w="613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Calibri" w:hAnsi="Calibri"/>
                <w:color w:val="000000"/>
                <w:sz w:val="20"/>
              </w:rPr>
            </w:pPr>
            <w:r w:rsidRPr="003A18FF">
              <w:rPr>
                <w:rFonts w:ascii="Calibri" w:hAnsi="Calibri"/>
                <w:color w:val="000000"/>
                <w:sz w:val="20"/>
              </w:rPr>
              <w:t>4.</w:t>
            </w:r>
          </w:p>
        </w:tc>
        <w:tc>
          <w:tcPr>
            <w:tcW w:w="899" w:type="dxa"/>
            <w:shd w:val="clear" w:color="auto" w:fill="auto"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č. p. 353</w:t>
            </w:r>
          </w:p>
        </w:tc>
        <w:tc>
          <w:tcPr>
            <w:tcW w:w="3088" w:type="dxa"/>
            <w:shd w:val="clear" w:color="auto" w:fill="auto"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Obnova boční fasády domu a vstupních vrat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340.996,50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3A18FF">
              <w:rPr>
                <w:rFonts w:ascii="Calibri" w:hAnsi="Calibri"/>
                <w:sz w:val="20"/>
              </w:rPr>
              <w:t>136.000,00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204.996,50</w:t>
            </w:r>
          </w:p>
        </w:tc>
      </w:tr>
      <w:tr w:rsidR="007B6F05" w:rsidRPr="003A18FF" w:rsidTr="00697650">
        <w:trPr>
          <w:trHeight w:val="315"/>
        </w:trPr>
        <w:tc>
          <w:tcPr>
            <w:tcW w:w="613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Calibri" w:hAnsi="Calibri"/>
                <w:color w:val="000000"/>
                <w:sz w:val="20"/>
              </w:rPr>
            </w:pPr>
            <w:r w:rsidRPr="003A18FF">
              <w:rPr>
                <w:rFonts w:ascii="Calibri" w:hAnsi="Calibri"/>
                <w:color w:val="000000"/>
                <w:sz w:val="20"/>
              </w:rPr>
              <w:t>5.</w:t>
            </w:r>
          </w:p>
        </w:tc>
        <w:tc>
          <w:tcPr>
            <w:tcW w:w="899" w:type="dxa"/>
            <w:shd w:val="clear" w:color="auto" w:fill="auto"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č. p. 948</w:t>
            </w:r>
          </w:p>
        </w:tc>
        <w:tc>
          <w:tcPr>
            <w:tcW w:w="3088" w:type="dxa"/>
            <w:shd w:val="clear" w:color="auto" w:fill="auto"/>
            <w:hideMark/>
          </w:tcPr>
          <w:p w:rsidR="007B6F05" w:rsidRPr="003A18FF" w:rsidRDefault="007B6F05" w:rsidP="0069765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 xml:space="preserve">Oprava fasády   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1.179.776,95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3A18FF">
              <w:rPr>
                <w:rFonts w:ascii="Calibri" w:hAnsi="Calibri"/>
                <w:sz w:val="20"/>
              </w:rPr>
              <w:t>472.000,00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707.776,95</w:t>
            </w:r>
          </w:p>
        </w:tc>
      </w:tr>
      <w:tr w:rsidR="007B6F05" w:rsidRPr="003A18FF" w:rsidTr="00697650">
        <w:trPr>
          <w:trHeight w:val="315"/>
        </w:trPr>
        <w:tc>
          <w:tcPr>
            <w:tcW w:w="4600" w:type="dxa"/>
            <w:gridSpan w:val="3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2.484.670,29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994.000,00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7B6F05" w:rsidRPr="003A18FF" w:rsidRDefault="007B6F05" w:rsidP="00697650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1.490.670,29</w:t>
            </w:r>
          </w:p>
        </w:tc>
      </w:tr>
    </w:tbl>
    <w:p w:rsidR="007B6F05" w:rsidRDefault="007B6F05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7B6F05" w:rsidRDefault="007B6F05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Mobilní kluziště</w:t>
      </w: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ponechání mobilního kluziště ve stávajících rozměrech na náměstí Svobody.</w:t>
      </w:r>
    </w:p>
    <w:p w:rsidR="007B6F05" w:rsidRDefault="007B6F05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Centrum Šafaříkova v</w:t>
      </w:r>
      <w:r w:rsidR="007B6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7B6F05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Tran</w:t>
      </w:r>
      <w:r w:rsidR="00F04E70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formační plán Domova se zvláš</w:t>
      </w:r>
      <w:r w:rsidR="00F04E70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ním režimem v Žatci, provozovaný Domovem pro seniory a Pečovatelskou službou v Žatci, příspěvkovou organizací města.</w:t>
      </w:r>
    </w:p>
    <w:p w:rsidR="007B6F05" w:rsidRDefault="007B6F05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E8D" w:rsidRDefault="005C6E8D" w:rsidP="007B6F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„Projektová dokumentace – Vybudování a vybavení </w:t>
      </w:r>
    </w:p>
    <w:p w:rsidR="007B6F05" w:rsidRDefault="007B6F05" w:rsidP="007B6F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6E8D">
        <w:rPr>
          <w:rFonts w:ascii="Arial" w:hAnsi="Arial" w:cs="Arial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městského archivu a kuželny“</w:t>
      </w:r>
    </w:p>
    <w:p w:rsidR="005C6E8D" w:rsidRDefault="005C6E8D" w:rsidP="007B6F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- čerpání finančních prostředků 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v investičním fondu na projektové dokumentace na akci: „Projektová dokumentace - VYBUDOVÁNÍ A VYBAVENÍ MĚSTSKÉHO ARCHIVU A KUŽELNY“.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</w:t>
      </w:r>
      <w:r w:rsidR="006E3793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- 847.000,00 Kč (investiční fond PD)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org. 7901 </w:t>
      </w:r>
      <w:r w:rsidR="006E37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+ 285.000,00 Kč (investice archiv)</w:t>
      </w:r>
    </w:p>
    <w:p w:rsidR="006E3793" w:rsidRDefault="005C6E8D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org. 7902 </w:t>
      </w:r>
      <w:r w:rsidR="006E37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+ 562.000,00 Kč (investice kuželna).</w:t>
      </w:r>
    </w:p>
    <w:p w:rsidR="006E3793" w:rsidRDefault="006E3793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E8D" w:rsidRDefault="005C6E8D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- uvolnění finančních prostředků z investičního </w:t>
      </w:r>
    </w:p>
    <w:p w:rsidR="006E3793" w:rsidRDefault="006E3793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6E8D">
        <w:rPr>
          <w:rFonts w:ascii="Arial" w:hAnsi="Arial" w:cs="Arial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fondu - ul. Nákladní a Karla IV.</w:t>
      </w:r>
    </w:p>
    <w:p w:rsidR="005C6E8D" w:rsidRDefault="005C6E8D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- uvolnění finančních prostředků z investičního fondu na financování akce „Oprava povrchu vozovky v úseku ul. Nákladní a Karla IV., Žatec“ v tomto znění: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</w:t>
      </w:r>
      <w:r w:rsidR="006E379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- 2.400.000,00 Kč (IF)</w:t>
      </w:r>
    </w:p>
    <w:p w:rsidR="006E3793" w:rsidRDefault="005C6E8D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 org. 652 </w:t>
      </w:r>
      <w:r w:rsidR="006E379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+ 2.400.000,00 Kč (ul. Nákladní a Karla IV.).</w:t>
      </w:r>
    </w:p>
    <w:p w:rsidR="006E3793" w:rsidRDefault="006E3793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E8D" w:rsidRDefault="005C6E8D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5 - p. p. č. 1862/1 a </w:t>
      </w:r>
    </w:p>
    <w:p w:rsidR="006E3793" w:rsidRDefault="006E3793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6E8D">
        <w:rPr>
          <w:rFonts w:ascii="Arial" w:hAnsi="Arial" w:cs="Arial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1862/5 k. ú. Žatec</w:t>
      </w:r>
    </w:p>
    <w:p w:rsidR="005C6E8D" w:rsidRDefault="005C6E8D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odkládá návrh na změnu Územního plánu Žatec - právní stav 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změně č. 5, dle písm. d) § 44 zákona č. 183/2006 Sb., o územním plánování a stavebním</w:t>
      </w:r>
    </w:p>
    <w:p w:rsidR="006E3793" w:rsidRDefault="005C6E8D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řádu (stavební zákon) ve znění pozdějších předpisů na příští jednání zastupitelstva města.</w:t>
      </w:r>
    </w:p>
    <w:p w:rsidR="006E3793" w:rsidRDefault="006E3793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3793" w:rsidRDefault="006E3793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42/17</w:t>
      </w:r>
      <w:r w:rsidR="005C6E8D">
        <w:rPr>
          <w:rFonts w:ascii="Arial" w:hAnsi="Arial" w:cs="Arial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ostatní plochy p. p. č. 4641/6 v k. ú. Žatec</w:t>
      </w:r>
    </w:p>
    <w:p w:rsidR="005C6E8D" w:rsidRDefault="005C6E8D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neschvaluje prodej části pozemku ostatní plochy </w:t>
      </w:r>
    </w:p>
    <w:p w:rsidR="006E3793" w:rsidRDefault="005C6E8D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4641/6 v k. ú. Žatec </w:t>
      </w:r>
      <w:r w:rsidR="00125BB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stavby plotu.</w:t>
      </w:r>
    </w:p>
    <w:p w:rsidR="006E3793" w:rsidRDefault="006E3793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3793" w:rsidRDefault="006E3793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43/17</w:t>
      </w:r>
      <w:r w:rsidR="005C6E8D">
        <w:rPr>
          <w:rFonts w:ascii="Arial" w:hAnsi="Arial" w:cs="Arial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k nabytí pozemků v k. ú. Horní Halže do majetku města</w:t>
      </w:r>
    </w:p>
    <w:p w:rsidR="006E3793" w:rsidRDefault="005C6E8D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k nabytí části pozemku p. p. č. 204/1 trvalý travní porost dle GP č. 266-032/2016 ze dne 21.09.2016 nezapsaného v KN nově označený jako p. p. č. 204/15 o výměře 11.349 m2 a část p. p. č. 268/1 trvalý travní porost dle GP č. 266-032/2016 ze dne 21.09.2016 nezapsaného v KN nově označený jako p. p. č. 268/5 o výměře 162 m2 vše v k. ú. Horní Halže, okr. Chomutov, zaps. na LV č. 371 za účelem provozování lyžařského vleku, informace související s celoročním zajištěním údržby pozemků a provozem lyžařského vleku, včetně informace o zájmu využití tohoto sportovního zařízení žateckými školami.</w:t>
      </w:r>
    </w:p>
    <w:p w:rsidR="006E3793" w:rsidRDefault="006E3793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E8D" w:rsidRDefault="005C6E8D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zřizovací listině příspěvkové organizace ZŠ a MŠ Žatec, </w:t>
      </w:r>
    </w:p>
    <w:p w:rsidR="006E3793" w:rsidRDefault="006E3793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6E8D">
        <w:rPr>
          <w:rFonts w:ascii="Arial" w:hAnsi="Arial" w:cs="Arial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Dvořákova 24, okres Louny</w:t>
      </w:r>
    </w:p>
    <w:p w:rsidR="006E3793" w:rsidRDefault="005C6E8D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Dodatek č. 1 ke zřizovací listině příspěvkové organizace Základní škola a Mateřská škola, Žatec, Dvořákova 24, okres Louny s účinností od 01.04.2017 v předloženém znění.</w:t>
      </w:r>
    </w:p>
    <w:p w:rsidR="006E3793" w:rsidRDefault="006E3793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E8D" w:rsidRDefault="005C6E8D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ZŠ Žatec, Komenského alej 749, </w:t>
      </w:r>
    </w:p>
    <w:p w:rsidR="006E3793" w:rsidRDefault="005C6E8D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6E3793" w:rsidRDefault="005C6E8D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ředitele Základní školy Žatec, Komenského alej 749, okres Louny a schvaluje účelovou neinvestiční dotaci na výměnu ústředny EZS včetně příslušenství ve výši 111.000,00 Kč.</w:t>
      </w:r>
    </w:p>
    <w:p w:rsidR="006E3793" w:rsidRDefault="006E3793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3793" w:rsidRDefault="005C6E8D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5C6E8D" w:rsidRDefault="005C6E8D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6E3793" w:rsidRDefault="005C6E8D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04.02.2017 do 17.03.2017.</w:t>
      </w:r>
    </w:p>
    <w:p w:rsidR="006E3793" w:rsidRDefault="006E3793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E8D" w:rsidRDefault="005C6E8D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Registrace akce a Rozhodnutí o poskytnutí dotace ze SFŽP v rámci </w:t>
      </w:r>
    </w:p>
    <w:p w:rsidR="006E3793" w:rsidRDefault="006E3793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6E8D">
        <w:rPr>
          <w:rFonts w:ascii="Arial" w:hAnsi="Arial" w:cs="Arial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OPŽP - Dům sociálních služeb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Libočanech</w:t>
      </w:r>
    </w:p>
    <w:p w:rsidR="005C6E8D" w:rsidRDefault="005C6E8D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na základě oznámení poskytovatele </w:t>
      </w:r>
    </w:p>
    <w:p w:rsidR="006E3793" w:rsidRDefault="005C6E8D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dotace (registrační list akce a rozhodnutí o poskytnutí dotace) v rámci Operačního programu Životního prostředí, přijetí dotace ve výši 1.024.128,80 Kč na akci „Realizace energetických úspor dodatečným zateplením objektu Domu sociálních služeb v Libočanech“.</w:t>
      </w:r>
    </w:p>
    <w:p w:rsidR="006E3793" w:rsidRDefault="006E3793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E8D" w:rsidRDefault="005C6E8D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Registrace akce a Rozhodnutí o poskytnutí dotace ze SFŽP v rámci </w:t>
      </w:r>
    </w:p>
    <w:p w:rsidR="006E3793" w:rsidRDefault="006E3793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6E8D">
        <w:rPr>
          <w:rFonts w:ascii="Arial" w:hAnsi="Arial" w:cs="Arial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OPŽP - Mateřská škola Otakara Březiny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5C6E8D" w:rsidRDefault="005C6E8D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na základě oznámení poskytovatele </w:t>
      </w:r>
    </w:p>
    <w:p w:rsidR="006E3793" w:rsidRDefault="005C6E8D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dotace (registrační list akce a rozhodnutí o poskytnutí dotace) v rámci Operačního programu Životního prostředí, přijetí dotace ve výši 3.547.478,80 Kč na akci „Realizace energetických úspor dodatečným zateplením objektu Mateřské školy Otakara Březiny v Žatci“.</w:t>
      </w:r>
    </w:p>
    <w:p w:rsidR="006E3793" w:rsidRDefault="006E3793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E8D" w:rsidRDefault="005C6E8D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Dohoda o poskytnutí dotace z Programu rozvoje venkova ČR - Lesní </w:t>
      </w:r>
    </w:p>
    <w:p w:rsidR="006E3793" w:rsidRDefault="006E3793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6E8D">
        <w:rPr>
          <w:rFonts w:ascii="Arial" w:hAnsi="Arial" w:cs="Arial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putování s Hopíkem - naučná stezka Holedeč</w:t>
      </w:r>
    </w:p>
    <w:p w:rsidR="005C6E8D" w:rsidRDefault="005C6E8D" w:rsidP="006E37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znění Dohody o poskytnutí dotace z 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Programu rozvoje venkova ČR na akci „Lesní putování s Hopíkem - naučná stezka Holedeč“ 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ukládá starostce města tuto dohodu podepsat.</w:t>
      </w:r>
    </w:p>
    <w:p w:rsidR="006E3793" w:rsidRDefault="006E3793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800.000,00 Kč, a to uvolnění finančních prostředků z kap. 741 – kofinancování dotačních titulů na financování akce „Lesní putování s Hopíkem - naučná stezka Holedeč“:</w:t>
      </w: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6E8D" w:rsidRDefault="005C6E8D" w:rsidP="005C6E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org. 2017 </w:t>
      </w:r>
      <w:r w:rsidR="006E379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- 800.000,00 Kč (kofinancování)</w:t>
      </w:r>
    </w:p>
    <w:p w:rsidR="006E3793" w:rsidRDefault="005C6E8D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739-3429-6122, org. 680 </w:t>
      </w:r>
      <w:r w:rsidR="006E379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+ 800.000,00 Kč (Lesní putov. s Hopíkem - Holedeč).</w:t>
      </w:r>
    </w:p>
    <w:p w:rsidR="006E3793" w:rsidRDefault="006E3793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3793" w:rsidRDefault="006E3793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3793" w:rsidRDefault="006E3793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3793" w:rsidRDefault="006E3793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E8D" w:rsidRDefault="006E3793" w:rsidP="006E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6E8D">
        <w:rPr>
          <w:rFonts w:ascii="Arial" w:hAnsi="Arial" w:cs="Arial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5C6E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6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5C6E8D" w:rsidRDefault="005C6E8D" w:rsidP="006E379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125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125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125BB2" w:rsidRDefault="00125BB2" w:rsidP="006E379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5BB2" w:rsidRDefault="00125BB2" w:rsidP="006E379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5BB2" w:rsidRDefault="00125BB2" w:rsidP="006E379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C58" w:rsidRDefault="00FA3C58" w:rsidP="006E379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C58" w:rsidRDefault="00FA3C58" w:rsidP="00FA3C58">
      <w:pPr>
        <w:pStyle w:val="Nadpis1"/>
      </w:pPr>
      <w:r>
        <w:t>Za správnost vyhotovení: Pavlína Kloučková</w:t>
      </w:r>
    </w:p>
    <w:p w:rsidR="00FA3C58" w:rsidRDefault="00FA3C58" w:rsidP="00FA3C58">
      <w:pPr>
        <w:jc w:val="both"/>
        <w:rPr>
          <w:sz w:val="24"/>
        </w:rPr>
      </w:pPr>
    </w:p>
    <w:p w:rsidR="00FA3C58" w:rsidRDefault="00FA3C58" w:rsidP="00FA3C58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125BB2" w:rsidRDefault="00125BB2" w:rsidP="006E379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25BB2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72" w:rsidRDefault="00D90672" w:rsidP="007B6F05">
      <w:pPr>
        <w:spacing w:after="0" w:line="240" w:lineRule="auto"/>
      </w:pPr>
      <w:r>
        <w:separator/>
      </w:r>
    </w:p>
  </w:endnote>
  <w:endnote w:type="continuationSeparator" w:id="0">
    <w:p w:rsidR="00D90672" w:rsidRDefault="00D90672" w:rsidP="007B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9312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B6F05" w:rsidRDefault="007B6F05" w:rsidP="007B6F0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5FE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5FE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6F05" w:rsidRDefault="007B6F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72" w:rsidRDefault="00D90672" w:rsidP="007B6F05">
      <w:pPr>
        <w:spacing w:after="0" w:line="240" w:lineRule="auto"/>
      </w:pPr>
      <w:r>
        <w:separator/>
      </w:r>
    </w:p>
  </w:footnote>
  <w:footnote w:type="continuationSeparator" w:id="0">
    <w:p w:rsidR="00D90672" w:rsidRDefault="00D90672" w:rsidP="007B6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8D"/>
    <w:rsid w:val="000E0AD4"/>
    <w:rsid w:val="00125BB2"/>
    <w:rsid w:val="005C6E8D"/>
    <w:rsid w:val="006E3793"/>
    <w:rsid w:val="007B6F05"/>
    <w:rsid w:val="00833FE8"/>
    <w:rsid w:val="008D5FE9"/>
    <w:rsid w:val="00A40DF8"/>
    <w:rsid w:val="00BA25E6"/>
    <w:rsid w:val="00BF7EFE"/>
    <w:rsid w:val="00D90672"/>
    <w:rsid w:val="00F04E70"/>
    <w:rsid w:val="00F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3C5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6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F05"/>
  </w:style>
  <w:style w:type="paragraph" w:styleId="Zpat">
    <w:name w:val="footer"/>
    <w:basedOn w:val="Normln"/>
    <w:link w:val="ZpatChar"/>
    <w:uiPriority w:val="99"/>
    <w:unhideWhenUsed/>
    <w:rsid w:val="007B6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F05"/>
  </w:style>
  <w:style w:type="paragraph" w:customStyle="1" w:styleId="standard">
    <w:name w:val="standard"/>
    <w:link w:val="standardChar"/>
    <w:rsid w:val="007B6F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7B6F0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FA3C5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A3C5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A3C5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3C5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6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F05"/>
  </w:style>
  <w:style w:type="paragraph" w:styleId="Zpat">
    <w:name w:val="footer"/>
    <w:basedOn w:val="Normln"/>
    <w:link w:val="ZpatChar"/>
    <w:uiPriority w:val="99"/>
    <w:unhideWhenUsed/>
    <w:rsid w:val="007B6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F05"/>
  </w:style>
  <w:style w:type="paragraph" w:customStyle="1" w:styleId="standard">
    <w:name w:val="standard"/>
    <w:link w:val="standardChar"/>
    <w:rsid w:val="007B6F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7B6F0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FA3C5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A3C5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A3C5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0AF0-2A90-4D63-B30B-BC7E2C89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2120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2017-03-28T08:00:00Z</cp:lastPrinted>
  <dcterms:created xsi:type="dcterms:W3CDTF">2017-03-28T09:23:00Z</dcterms:created>
  <dcterms:modified xsi:type="dcterms:W3CDTF">2017-03-28T09:23:00Z</dcterms:modified>
</cp:coreProperties>
</file>