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1" w:rsidRDefault="005921A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921A1" w:rsidRDefault="00EB239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7EFEA8" wp14:editId="48FC50FE">
            <wp:simplePos x="0" y="0"/>
            <wp:positionH relativeFrom="column">
              <wp:posOffset>2272665</wp:posOffset>
            </wp:positionH>
            <wp:positionV relativeFrom="paragraph">
              <wp:posOffset>129540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A1">
        <w:rPr>
          <w:rFonts w:ascii="Arial" w:hAnsi="Arial" w:cs="Arial"/>
          <w:sz w:val="24"/>
          <w:szCs w:val="24"/>
        </w:rPr>
        <w:tab/>
      </w:r>
      <w:r w:rsidR="005921A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921A1" w:rsidRDefault="005921A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921A1" w:rsidRDefault="005921A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10.12.2018</w:t>
      </w:r>
      <w:proofErr w:type="gramEnd"/>
    </w:p>
    <w:p w:rsidR="005921A1" w:rsidRDefault="005921A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767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795 /18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úhrad za poskytování informací Městem Žatec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úplat za poskytování služeb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v roce 2019 - „Doplnění mobiliáře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cyklostezky v Žatci“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2: „Žatec, ul. K. H. Máchy – sesuv svahu“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v roce 2019 - „Oprava povrchu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komunikace na ul. Svatováclavská, Žatec“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filmového díla s názvem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„CARNIVAL ROW“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nemovitostí v areálu bývalého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pivovaru v Žatci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čerpání rezervy rozpočtu – SERVO spol. s r.o.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46 ke smlouvě o provozování separovaného sběru pevných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druhotných surovin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Tarifní podmínky a Ceník jízdného MHD v Žatci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Podpora domácího kompostování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činnost JSDH 2018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příspěvek – lesní hospodářský plán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příspěvek – obnova lesních porostů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příspěvek – obnova lesních porostů II.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ZŠ Petra Bezruče 2000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MŠ Bratří Čapků 2775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v rámci projektu OP VVV –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Šablony II – Výzva č. 02_18_063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– CHCHP, příspěvková organizace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2018 – CHCHP, příspěvková organizace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zajištění servisu pro zařízení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-ADV C5535/i a iRAC256i se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spol. CANON CZ s.r.o., IČ 61501484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smlouvy o technické podpoře se spol. VITA software, s.r.o., </w:t>
      </w:r>
    </w:p>
    <w:p w:rsidR="005921A1" w:rsidRDefault="00592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Beránce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57/2, 160 00 Praha 6, IČO 61060631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platnosti Opatření obecné povahy</w:t>
      </w:r>
    </w:p>
    <w:p w:rsidR="005921A1" w:rsidRDefault="00592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94" w:rsidRDefault="00EB23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B2394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D6E97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EB2394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EB2394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úhrad za poskytování informací Městem Žatec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Sazebník úhrad za poskytování informací Městem Žatec 2019 podle zákona č. 106/1999 Sb., o svobodném přístupu k informacím v platném znění.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úplat za poskytování služeb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Sazebník úplat za poskytování služeb Městem </w:t>
      </w:r>
    </w:p>
    <w:p w:rsidR="00EB2394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EB2394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30.12.2018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v roce 2019 - „Doplnění mobiliáře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cyklostezky v Žatci“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podání projektové žádosti „Doplnění mobiliáře cyklostezky v Žatci“ z programu Ministerstva pro místní rozvoj České republiky, číslo výzvy 1/2019/117D72100 - podprogram Rozvoj základní a doprovodné infrastruktury cestovního ruchu.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2: „Žatec, ul. K. H. Máchy – sesuv svahu“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2 ke Smlouvě o dílo ze dne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„Žatec, ul. K. H. Máchy – sesuv svahu“ č. projektu: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CZ.05.1.24/0.0/0.0/17_062/0005920 a zároveň ukládá starostce města Žatce podepsat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tento dodatek.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v roce 2019 - „Oprava povrchu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 na ul. Svatováclavská, Žatec“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podání projektové žádosti „Oprava povrchu komunikace na ul. Svatováclavská, Žatec“ z programu Ministerstva pro místní rozvoj České republiky, číslo výzvy 1/2019/117D8230 – podprogram Podpora obcí s více než 10 000 obyvateli – Podpora obnovy místních komunikací.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90206" w:rsidRDefault="00990206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bytů</w:t>
      </w:r>
      <w:r w:rsidR="00EB23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 ul. Příkrá v Žatci o velikosti 1+1, nájemce Nemocnice Žatec, o.p.s., za měsíční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1603/2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1603/6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1603/8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1603/10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1603/13 ul. Příkrá v Žatci o velikosti 1+1, nájemce Nemocnice Žatec, o.p.s., za měsíční </w:t>
      </w:r>
    </w:p>
    <w:p w:rsidR="00CD6E97" w:rsidRDefault="00FA212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1603/15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1604/2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1604/4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1604/9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</w:t>
      </w:r>
      <w:r w:rsidR="00EB2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nájemné 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1604/11 ul. Příkrá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43,20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1604/13 ul. Příkrá v Žatci o velikosti 1+1, nájemce Nemocnice Žatec, o.p.s., za měsíční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43,20 Kč</w:t>
      </w:r>
      <w:r w:rsidR="00EB2394">
        <w:rPr>
          <w:rFonts w:ascii="Times New Roman" w:hAnsi="Times New Roman" w:cs="Times New Roman"/>
          <w:color w:val="000000"/>
          <w:sz w:val="24"/>
          <w:szCs w:val="24"/>
        </w:rPr>
        <w:t>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49/1 Branka v Žatci o velikosti 1+3,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49/2 Branka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49/5 Branka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150/1 nám. Svobody v Žatci o velikosti 0+3,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150/2 nám. Svobody v Žatci o velikosti 0+3,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331/3 Smetanovo náměstí v Žatci o velikosti 0+2,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1139/1 ul. Studentská v Žatci o velikosti 1+4, nájemce Dětský domov, Základní škola a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škola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 xml:space="preserve"> Žatec, příspěvková organizace,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2816/14 ul. Písečná v Žatci o velikosti 0+2,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2833/6 ul. Dr. Václava Kůrky v Žatci o velikosti 0+1,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2833/13 ul. Dr. Václava Kůrky v Žatci o velikosti 0+1,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100,00 Kč/m2,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2833/21 ul. Dr. Václava Kůrky v Žatci o velikosti 0+1,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2835/2 ul. Dr. Václava Kůrky v Žatci o velikosti 1+2,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2835/5 ul. Dr. Václava Kůrky v Žatci o velikosti 1+2,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2835/19 ul. Dr. Václava Kůrky v Žatci o velikosti 1+3, nájemce Domov „Bez zámků“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Tuchořice, příspěvková organizace,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2836/14 ul. Dr. Václava Kůrky v Žatci o velikosti 1+2,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2836/20 ul. Dr. Václava Kůrky v Žatci o velikosti 1+2,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2837/2 ul. Dr. Václava Kůrky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2837/17 ul. Dr. Václava Kůrky v Žatci o velikosti 1+1,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č.  3083/301 ul. Husova v Žatci o velikosti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1+kk, nájemce fyzická osoba,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 3085/303 ul. Husova v Žatci o velikosti 1+kk,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o ploše 92 m2 v domě č. p. 1043 ul. Chomutovská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dále Rada města Žatce schvaluje nájem bytu o ploše 93,65 m2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domě č. p. 1043 ul. Chomutovská v Žatci,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stávajících podmínek,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3 v č. p. 150 náměstí Svobody v Žatci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FA212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394" w:rsidRDefault="00EB2394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sz w:val="24"/>
          <w:szCs w:val="24"/>
        </w:rPr>
      </w:pP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10.1.2019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filmového díla s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názvem „CARNIVAL ROW“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Stillking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se sídlem Kříženeckého náměstí 322/5, Hlubočepy, 152 00 Praha 5, IČ 024 25 491, za účelem natáčení filmového díla s názvem „CARNIVAL ROW“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09.01.2019 za nájemné ve výši 40.000,00 Kč + 21 % DPH.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6.1.2019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Správa nemovitostí v areálu bývalého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Dreherova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pivovaru v Žatci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24 k mandátní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dodatků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č.1-23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uzavřené s p. Vladimírem Martinovským, IČ 10438891, Realitní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kancelář MPR v předloženém znění.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čerpání rezervy rozpočtu – SERVO spol. s r.o.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rezervy rozpočtu správce SERVO spol. s r. o., IČ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61536717, se sídlem Hájkova 890, Žatec pro rok 2018 ve výši 213.620,00 Kč,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46 ke smlouvě o provozování separovaného sběru pevných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druhotných surovin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Žatce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ceník platný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vyplývající z dodatku č. 46 smlouvy o provozování separovaného sběru pevných druhotných surovin v katastrálním území města Žatce uzavřeného mezi Městem Žatec a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a.s., IČ: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42194920.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starostku města k vyvolání jednání se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 s., IČ: 42194920, týkající se úpravy ceny svozu komunálního odpadu – Plast – PET lahve.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CD6E97" w:rsidRDefault="00CD6E97" w:rsidP="00EB23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29 o velikosti 1+1 v DPS U Hřiště 2512) na dobu určitou tří let s tím, že v souladu s platnými Pravidly pro přidělování bytů v DPS žadatelka uhradí jednorázový příspěvek na sociální účely ve výši 40.000,00 Kč.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610 o velikosti 1+1 v DPS Písečná 2820) na dobu určitou tří let s tím, že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platnými Pravidly pro přidělování bytů v DPS žadatelka uhradí jednorázový příspěvek na sociální účely ve výši 25.000,00 Kč.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Tarifní podmínky a Ceník jízdného MHD v</w:t>
      </w:r>
      <w:r w:rsidR="00A9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1B43BE" w:rsidRPr="001B43BE" w:rsidRDefault="001B43BE" w:rsidP="001B4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3BE">
        <w:rPr>
          <w:rFonts w:ascii="Times New Roman" w:hAnsi="Times New Roman" w:cs="Times New Roman"/>
          <w:bCs/>
          <w:sz w:val="24"/>
          <w:szCs w:val="24"/>
        </w:rPr>
        <w:t xml:space="preserve">Rada města Žatce projednala a schvaluje Tarifní podmínky a Ceník jízdného MHD v Žatci s platností od </w:t>
      </w:r>
      <w:proofErr w:type="gramStart"/>
      <w:r w:rsidRPr="001B43BE">
        <w:rPr>
          <w:rFonts w:ascii="Times New Roman" w:hAnsi="Times New Roman" w:cs="Times New Roman"/>
          <w:bCs/>
          <w:sz w:val="24"/>
          <w:szCs w:val="24"/>
        </w:rPr>
        <w:t>15.12.2018</w:t>
      </w:r>
      <w:proofErr w:type="gramEnd"/>
      <w:r w:rsidRPr="001B43BE">
        <w:rPr>
          <w:rFonts w:ascii="Times New Roman" w:hAnsi="Times New Roman" w:cs="Times New Roman"/>
          <w:bCs/>
          <w:sz w:val="24"/>
          <w:szCs w:val="24"/>
        </w:rPr>
        <w:t>:</w:t>
      </w:r>
    </w:p>
    <w:p w:rsidR="001B43BE" w:rsidRPr="001B43BE" w:rsidRDefault="001B43BE" w:rsidP="001B4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43BE">
        <w:rPr>
          <w:rFonts w:ascii="Times New Roman" w:hAnsi="Times New Roman" w:cs="Times New Roman"/>
          <w:bCs/>
          <w:i/>
          <w:sz w:val="24"/>
          <w:szCs w:val="24"/>
        </w:rPr>
        <w:t xml:space="preserve">Jednotlivé jízdné: </w:t>
      </w:r>
      <w:r w:rsidRPr="001B43BE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43BE">
        <w:rPr>
          <w:rFonts w:ascii="Times New Roman" w:hAnsi="Times New Roman" w:cs="Times New Roman"/>
          <w:bCs/>
          <w:i/>
          <w:sz w:val="24"/>
          <w:szCs w:val="24"/>
        </w:rPr>
        <w:t>Cena: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Obyčejné jízdné</w:t>
      </w:r>
      <w:r>
        <w:rPr>
          <w:rFonts w:ascii="Times New Roman" w:hAnsi="Times New Roman" w:cs="Times New Roman"/>
          <w:sz w:val="24"/>
          <w:szCs w:val="24"/>
        </w:rPr>
        <w:tab/>
      </w:r>
      <w:r w:rsidRPr="001B43BE">
        <w:rPr>
          <w:rFonts w:ascii="Times New Roman" w:hAnsi="Times New Roman" w:cs="Times New Roman"/>
          <w:sz w:val="24"/>
          <w:szCs w:val="24"/>
        </w:rPr>
        <w:t>7,00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Děti od 6 do 15 let (tj. do dne, který předchází dni 15. narozenin)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4,00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Osoby nad 60 let (tj. ode dne 60. narozenin)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4,00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Držitelé průkazu </w:t>
      </w:r>
      <w:r w:rsidRPr="001B43BE">
        <w:rPr>
          <w:rFonts w:ascii="Times New Roman" w:hAnsi="Times New Roman" w:cs="Times New Roman"/>
          <w:bCs/>
          <w:sz w:val="24"/>
          <w:szCs w:val="24"/>
        </w:rPr>
        <w:t xml:space="preserve">ISIC (International Student Identity </w:t>
      </w:r>
      <w:proofErr w:type="spellStart"/>
      <w:r w:rsidRPr="001B43BE">
        <w:rPr>
          <w:rFonts w:ascii="Times New Roman" w:hAnsi="Times New Roman" w:cs="Times New Roman"/>
          <w:bCs/>
          <w:sz w:val="24"/>
          <w:szCs w:val="24"/>
        </w:rPr>
        <w:t>Card</w:t>
      </w:r>
      <w:proofErr w:type="spellEnd"/>
      <w:r w:rsidRPr="001B43BE">
        <w:rPr>
          <w:rFonts w:ascii="Times New Roman" w:hAnsi="Times New Roman" w:cs="Times New Roman"/>
          <w:bCs/>
          <w:sz w:val="24"/>
          <w:szCs w:val="24"/>
        </w:rPr>
        <w:t>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4,00 Kč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Účastníci odboje, členové konfederace politických vězňů,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držitelé Jánského plakety 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3,00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Dětský kočárek </w:t>
      </w:r>
      <w:r w:rsidRPr="001B43BE">
        <w:rPr>
          <w:rFonts w:ascii="Times New Roman" w:hAnsi="Times New Roman" w:cs="Times New Roman"/>
          <w:sz w:val="24"/>
          <w:szCs w:val="24"/>
        </w:rPr>
        <w:tab/>
        <w:t>3,00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Pes, není-li přepravován ve schránce </w:t>
      </w:r>
      <w:r w:rsidRPr="001B43BE">
        <w:rPr>
          <w:rFonts w:ascii="Times New Roman" w:hAnsi="Times New Roman" w:cs="Times New Roman"/>
          <w:sz w:val="24"/>
          <w:szCs w:val="24"/>
        </w:rPr>
        <w:tab/>
        <w:t>3,00 Kč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Zavazadlo o rozměrech větších než 20x30x50 cm, a to i v případech,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přesahuje-li pouze jeden rozměr, včetně lyží </w:t>
      </w:r>
      <w:r w:rsidRPr="001B43BE">
        <w:rPr>
          <w:rFonts w:ascii="Times New Roman" w:hAnsi="Times New Roman" w:cs="Times New Roman"/>
          <w:sz w:val="24"/>
          <w:szCs w:val="24"/>
        </w:rPr>
        <w:tab/>
        <w:t>3,00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43BE" w:rsidRPr="001B43BE" w:rsidRDefault="001B43BE" w:rsidP="001B43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Jednotlivé jízdné hradí cestující řidiči při nástupu do vozidla buď v hotovosti, nebo bezhotovostně 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B43BE">
        <w:rPr>
          <w:rFonts w:ascii="Times New Roman" w:hAnsi="Times New Roman" w:cs="Times New Roman"/>
          <w:sz w:val="24"/>
          <w:szCs w:val="24"/>
        </w:rPr>
        <w:t xml:space="preserve"> prostřednictvím elektronické peněženky se slevou 10 % ceny jízdného.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1B43BE">
        <w:rPr>
          <w:rFonts w:ascii="Times New Roman" w:hAnsi="Times New Roman" w:cs="Times New Roman"/>
          <w:bCs/>
          <w:i/>
          <w:sz w:val="24"/>
          <w:szCs w:val="24"/>
        </w:rPr>
        <w:t>Časové jízdenky.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Měsíční plná časová jízdenka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240,00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B43BE">
        <w:rPr>
          <w:rFonts w:ascii="Times New Roman" w:hAnsi="Times New Roman" w:cs="Times New Roman"/>
          <w:sz w:val="24"/>
          <w:szCs w:val="24"/>
        </w:rPr>
        <w:t>Měsíční</w:t>
      </w:r>
      <w:proofErr w:type="gramEnd"/>
      <w:r w:rsidRPr="001B43BE">
        <w:rPr>
          <w:rFonts w:ascii="Times New Roman" w:hAnsi="Times New Roman" w:cs="Times New Roman"/>
          <w:sz w:val="24"/>
          <w:szCs w:val="24"/>
        </w:rPr>
        <w:t xml:space="preserve"> časová jízdenka pro děti od 6 do 15 let (tj. do dne, </w:t>
      </w:r>
      <w:proofErr w:type="gramStart"/>
      <w:r w:rsidRPr="001B43BE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předchází dni 15. narozenin)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120,00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Měsíční časová jízdenka studentská </w:t>
      </w:r>
      <w:r w:rsidRPr="001B43BE">
        <w:rPr>
          <w:rFonts w:ascii="Times New Roman" w:hAnsi="Times New Roman" w:cs="Times New Roman"/>
          <w:bCs/>
          <w:sz w:val="24"/>
          <w:szCs w:val="24"/>
        </w:rPr>
        <w:t>od 15 let do dovršení 26 let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(tj. do dne, který předchází dni 26. narozenin)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3) 1)</w:t>
      </w:r>
      <w:r w:rsidRPr="001B43BE">
        <w:rPr>
          <w:rFonts w:ascii="Times New Roman" w:hAnsi="Times New Roman" w:cs="Times New Roman"/>
          <w:sz w:val="24"/>
          <w:szCs w:val="24"/>
        </w:rPr>
        <w:tab/>
        <w:t>120,00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Čtvrtletní plná časová jízdenka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680,00 Kč</w:t>
      </w:r>
    </w:p>
    <w:p w:rsidR="001B43BE" w:rsidRPr="001B43BE" w:rsidRDefault="001B43BE" w:rsidP="001B43BE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1B43BE">
        <w:rPr>
          <w:rFonts w:ascii="Times New Roman" w:hAnsi="Times New Roman" w:cs="Times New Roman"/>
          <w:bCs/>
          <w:i/>
          <w:sz w:val="24"/>
          <w:szCs w:val="24"/>
        </w:rPr>
        <w:t>Bezplatná přeprava: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Děti do 6 let v doprovodu osoby starší 10 let 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lastRenderedPageBreak/>
        <w:t>Osoba starší 70 let (tj. ode dne 70. narozenin)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 xml:space="preserve">Držitelé průkazky ZTP, ZTP/P </w:t>
      </w: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Osoba nebo pes, je-li průvodcem držitele průkazu ZTP/P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</w:rPr>
        <w:t>Zavazadlo do rozměrů 20x30x50 cm</w:t>
      </w:r>
    </w:p>
    <w:p w:rsidR="001B43BE" w:rsidRPr="001B43BE" w:rsidRDefault="001B43BE" w:rsidP="001B43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43BE" w:rsidRPr="001B43BE" w:rsidRDefault="001B43BE" w:rsidP="001B43B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sleva a bezplatná přeprava je poskytována pouze po předložení příslušné platné průkazky</w:t>
      </w:r>
    </w:p>
    <w:p w:rsidR="001B43BE" w:rsidRPr="001B43BE" w:rsidRDefault="001B43BE" w:rsidP="001B43B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bezhotovostní platba je poskytována pouze držitelům čipových karet vydaných dopravcem DPÚK a.s.</w:t>
      </w:r>
    </w:p>
    <w:p w:rsidR="001B43BE" w:rsidRPr="001B43BE" w:rsidRDefault="001B43BE" w:rsidP="001B43BE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3BE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1B43BE">
        <w:rPr>
          <w:rFonts w:ascii="Times New Roman" w:hAnsi="Times New Roman" w:cs="Times New Roman"/>
          <w:sz w:val="24"/>
          <w:szCs w:val="24"/>
        </w:rPr>
        <w:t xml:space="preserve"> </w:t>
      </w:r>
      <w:r w:rsidRPr="001B43BE">
        <w:rPr>
          <w:rFonts w:ascii="Times New Roman" w:hAnsi="Times New Roman" w:cs="Times New Roman"/>
          <w:sz w:val="24"/>
          <w:szCs w:val="24"/>
        </w:rPr>
        <w:tab/>
        <w:t>Výměr MF 01/2018, kterým se vydává seznam zboží s regulovanými cenami</w:t>
      </w:r>
    </w:p>
    <w:p w:rsidR="00A91617" w:rsidRPr="001B43BE" w:rsidRDefault="00A9161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E97" w:rsidRDefault="00EB2394" w:rsidP="00EB2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Podpora domácího kompostování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35.000,00 Kč, a to zapojení doplatku účelové neinvestiční dotace Ministerstva životního prostředí z Operačního programu životní prostředí 2014 – 2020 na projekt „Podpora domácího kompostování města Žatce“ číslo CZ.05.3.29/0.0/0.0/17_068/0005507 ve výši 34.969,00 Kč do rozpočtu města.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106515011,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524      + 35.000,00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 OPŽP)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  + 35.000,00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(kofinancování).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činnost JSDH 2018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39.000,00 Kč, a to zapojení účelové neinvestiční dotace do rozpočtu města. Rozpočtové opatření bude platné ve chvíli připsání finančních prostředků na účet města Žatce.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14 004 – neinvestiční účelová dotace Ministerstva vnitra na výdaje jednotek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Sboru dobrovolných hasičů obcí na rok 2018 ve výši 39.022,00 Kč.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finanční příspěvek – lesní hospodářský plán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164.000,00 Kč, a to zapojení </w:t>
      </w:r>
      <w:r w:rsidR="00602A23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čelového investičního příspěvku do rozpočtu města.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29 519 – investiční účelový finanční příspěvek ze státního rozpočtu –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vyhotovení lesního hospodářského plánu pro pozemky určené k plnění funkcí lesního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hospodářského celku Města Žatce ve výši 164.388,00 Kč.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29 519      + 164.000,00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příspěvku)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+ 164.000,00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finanční příspěvek – obnova lesních porostů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260.000,00 Kč, a to zapojení účelového neinvestičního příspěvku do rozpočtu města.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29 014 – neinvestiční účelový finanční příspěvek ze státního rozpočtu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zajištění, obnovu a výchovu lesních porostů do 40 let skutečného věku porostu na pozemcích Města Žatce, určených k plnění funkcí lesa ve výši 260.276,00 Kč.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finanční příspěvek – obnova lesních porostů II.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16.000,00 Kč, a to zapojení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neinvestičního příspěvku do rozpočtu města.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29 014 – neinvestiční účelový finanční příspěvek ze státního rozpočtu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zajištění, obnovu a výchovu lesních porostů do 40 let skutečného věku porostu na pozemcích Města Žatce, určených k plnění funkcí lesa ve výši 15.800,00 Kč.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ZŠ Petra Bezruče 2000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školy Žatec, Petra Bezruče 2000, okres Louny Mgr. Zděnky Pejšové a dle § 27 odst. 7 písm. b) zákona č. 250/2000 Sb., o rozpočtových pravidlech územních rozpočtů, ve znění pozdějších předpisů, souhlasí s přijetím věcného daru – televize SAMSUNG (LED UHT TV/UE40NU7192 v celkové výši 9.900,00 Kč, a to dle návrhu darovací smlouvy od firmy HANZL ELEKTROMONTÁŽE s.r.o., se sídlem Trmická 848/8, 190 00 Praha - Prosek, IČO: 27301010, pobočka Žatec, Pražská 2323.</w:t>
      </w:r>
    </w:p>
    <w:p w:rsidR="00602A23" w:rsidRDefault="00602A23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sz w:val="24"/>
          <w:szCs w:val="24"/>
        </w:rPr>
      </w:pP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MŠ Bratří Čapků 2775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Bratří Čapků 2775, okres Louny Bc. Šárky Jílkové a dle § 27 odst. 7 písm. b) zákona č. 250/2000 Sb., o rozpočtových pravidlech územních rozpočtů, ve znění pozdějších předpisů, souhlasí s přijetím věcného daru – trojdílný žebřík hliníkový v celkové výši 3.579,00 Kč, a to dle návrhu darovací smlouvy od fyzických osob.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Komenského alej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§ 27 odst. 7 písm. b) zákona č. 250/2000 Sb., o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finančního daru účelově určeného, a to od společnosti WOMEN FOR WOMEN, o.p.s., Vlastislavova 152/4, 140 00 Praha - Nusle, IČ: 24231509 v celkové výši 40.760,00 Kč. Finanční dar je určen na úhradu stravného ve školní jídelně pro osm žáků školy ve školním roce 2018/19, a to následovně: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v prvním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31.12.2018 bude pro 8 žáků zajištěno 77 obědů v hodnotě od 25,00 Kč do 29,00 Kč + 1 čip za 115,00 Kč ve výši 16.285,00 Kč,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v druhém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28.06.2019 bude pro 8 žáků zajištěno 116 obědů v hodnotě od 25,00 Kč do 29,00 Kč + 1 čip za 115,00 Kč ve výši 24.475,00 Kč.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v rámci projektu OP VVV –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</w:t>
      </w:r>
    </w:p>
    <w:p w:rsidR="00CD6E97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podáním žádosti Základní školy a Mateřské školy, Žatec, Jižní 2777, okres Louny do dotačního programu MŠMT v rámci projektu OP VVV Šablony II, výzva č. 02_18_063 na částku 1.817.688,00 Kč bez spoluúčasti zřizovatele, a to na zapojení do konkrétních šablon pro základní školu a školní družinu: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- 2.II/5 Školní kariérový poradce – personální podpora ZŠ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- 2.II/8 Vzájemná spolupráce pedagogů ZŠ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II/10 Tandemová výuka v ZŠ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- 2.II/11 CLIL ve výuce v ZŠ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 II/17 Klub pro žáky ZŠ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- 2.II/18 Doučování žáků ZŠ ohroženým školním neúspěchem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- 2.II/19 Projektový den ve škole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- 2.II/20 Projektový den mimo školu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- 2.V/7 Tandemové vzdělávání v ŠD/ŠK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- 2.V/11 Klub pro účastníky ŠD/ŠK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- 2.V/12 Projektový den v ŠD/ŠK</w:t>
      </w:r>
    </w:p>
    <w:p w:rsidR="00602A23" w:rsidRDefault="00CD6E97" w:rsidP="00602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- 2.V/13 Projektový den mimo ŠD/ŠK</w:t>
      </w:r>
      <w:r w:rsidR="00592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A23" w:rsidRDefault="00602A23" w:rsidP="00602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602A23" w:rsidP="00602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CHCHP, příspěvková organizace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organizace Chrám Chmele a Piva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CZ, příspěvková organizace, Ing. Ondřeje Baštýře a v souladu s článkem IV., odstavec 3.,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bodu 3.5. Zřizovací listiny příspěvkové organizace souhlasí s čerpáním fondu investic organizace ve výši 165.240,00 Kč z důvodu pořízení pódia v pivovarské zahradě restaurace U Orloje.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2018 – CHCHP, příspěvková organizace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organizace Chrám Chmele a Piva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CZ, příspěvková organizace, Ing. Ondřeje Baštýře a v souladu s ustanovením § 31 odst. 1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písm. a) zákona č. 250/2000 Sb. „o rozpočtových pravidlech územních rozpočtů“, ve znění pozdějších předpisů, schvaluje změnu odpisového plánu dlouhodobého majetku na rok 2018 u organizace Chrám Chmele a Piva CZ, příspěvková organizace, nám. Prokopa Velkého 1951, Žatec ve výši 3.885.732,00 Kč v hlavní činnosti a ve výši 1.221.462,00 Kč v doplňkové činnosti z důvodu technického zhodnocení dětské herny z roku 2017.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zajištění servisu pro zařízení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-ADV C5535/i a iRAC256i se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spol. CANON CZ s.r.o., IČ 61501484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Smluv pro zařízení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-ADV C5535/i a pro </w:t>
      </w:r>
    </w:p>
    <w:p w:rsidR="005921A1" w:rsidRDefault="00CD6E97" w:rsidP="00592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iRAC256i se společností CANON CZ s.r.o., IČ 61501484 a ukládá starostce města tyto smlouvy podepsat.</w:t>
      </w:r>
    </w:p>
    <w:p w:rsidR="005921A1" w:rsidRDefault="005921A1" w:rsidP="00592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97" w:rsidRDefault="005921A1" w:rsidP="00592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E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6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D6E97">
        <w:rPr>
          <w:rFonts w:ascii="Times New Roman" w:hAnsi="Times New Roman" w:cs="Times New Roman"/>
          <w:color w:val="000000"/>
          <w:sz w:val="20"/>
          <w:szCs w:val="20"/>
        </w:rPr>
        <w:t>20.12.2018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BB3FEC" w:rsidP="00BB3F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smlouvy o technické podpoře se spol. VITA software, s.r.o., </w:t>
      </w:r>
    </w:p>
    <w:p w:rsidR="00CD6E97" w:rsidRDefault="00CD6E97" w:rsidP="00CD6E9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Beránce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57/2, 160 00 Praha 6, IČO 61060631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smlouvy o technické podpoře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společností VITA software, s.r.o., IČO 61060631 a ukládá starostce města tuto smlouvu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podepsat.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platnosti Opatření obecné povahy</w:t>
      </w:r>
    </w:p>
    <w:p w:rsidR="00CD6E97" w:rsidRDefault="00CD6E97" w:rsidP="00592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města podat žádost o prodloužení platnosti Opatření obecné povahy, kterým se stanoví územní opatření o stavební uzávěře č. 1/2016 (vydané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usnesení č. 103/17), a to do doby vydání změny č. 6 Územního plánu Žatec, nejpozději však do 31.12.2020.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1"/>
        <w:gridCol w:w="999"/>
        <w:gridCol w:w="1003"/>
        <w:gridCol w:w="980"/>
        <w:gridCol w:w="935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bod „Návrh na řešení nesplnění podmínek Smlouvy o poskytnutí finančního 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příspěvku z Fondu regenerace Města Žatce </w:t>
      </w:r>
      <w:r w:rsidR="00650087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– č. p. 359, ul. Nákladní</w:t>
      </w:r>
    </w:p>
    <w:p w:rsidR="00CD6E97" w:rsidRDefault="00CD6E97" w:rsidP="00CD6E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Žatci“.</w:t>
      </w:r>
    </w:p>
    <w:p w:rsidR="00CD6E97" w:rsidRDefault="00CD6E97" w:rsidP="00CD6E9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13.12.2018</w:t>
      </w:r>
      <w:proofErr w:type="gramEnd"/>
    </w:p>
    <w:p w:rsidR="00CD6E97" w:rsidRDefault="00CD6E97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90206" w:rsidRDefault="00990206" w:rsidP="009902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5"/>
        <w:gridCol w:w="991"/>
        <w:gridCol w:w="999"/>
        <w:gridCol w:w="1003"/>
        <w:gridCol w:w="980"/>
        <w:gridCol w:w="935"/>
      </w:tblGrid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90206" w:rsidRDefault="00BB3FEC" w:rsidP="00FA212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/</w:t>
            </w: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  <w:tr w:rsidR="00990206" w:rsidTr="00FA2127">
        <w:tc>
          <w:tcPr>
            <w:tcW w:w="1219" w:type="dxa"/>
            <w:shd w:val="clear" w:color="auto" w:fill="auto"/>
          </w:tcPr>
          <w:p w:rsidR="00990206" w:rsidRDefault="00990206" w:rsidP="00FA212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90206" w:rsidRDefault="00990206" w:rsidP="00FA2127">
            <w:pPr>
              <w:spacing w:line="360" w:lineRule="auto"/>
              <w:jc w:val="center"/>
            </w:pPr>
          </w:p>
        </w:tc>
      </w:tr>
    </w:tbl>
    <w:p w:rsidR="00990206" w:rsidRDefault="00990206" w:rsidP="00CD6E9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6E97" w:rsidRDefault="00CD6E97" w:rsidP="00CD6E9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CD6E97" w:rsidRDefault="00CD6E97" w:rsidP="005921A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650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50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50087" w:rsidRDefault="00650087" w:rsidP="005921A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087" w:rsidRDefault="00650087" w:rsidP="005921A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087" w:rsidRDefault="00650087" w:rsidP="005921A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516" w:rsidRDefault="00495516" w:rsidP="00495516">
      <w:pPr>
        <w:pStyle w:val="Nadpis1"/>
      </w:pPr>
      <w:r>
        <w:t>Za správnost vyhotovení: Pavlína Kloučková</w:t>
      </w:r>
    </w:p>
    <w:p w:rsidR="00495516" w:rsidRDefault="00495516" w:rsidP="00495516">
      <w:pPr>
        <w:jc w:val="both"/>
        <w:rPr>
          <w:sz w:val="24"/>
        </w:rPr>
      </w:pPr>
    </w:p>
    <w:p w:rsidR="00495516" w:rsidRDefault="00495516" w:rsidP="0049551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95516" w:rsidRDefault="00495516" w:rsidP="00495516">
      <w:pPr>
        <w:pStyle w:val="Zkladntext"/>
      </w:pPr>
    </w:p>
    <w:p w:rsidR="00495516" w:rsidRDefault="00495516" w:rsidP="00495516">
      <w:pPr>
        <w:pStyle w:val="Zkladntext"/>
      </w:pPr>
      <w:bookmarkStart w:id="0" w:name="_GoBack"/>
      <w:bookmarkEnd w:id="0"/>
    </w:p>
    <w:sectPr w:rsidR="0049551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27" w:rsidRDefault="00FA2127" w:rsidP="00EB2394">
      <w:pPr>
        <w:spacing w:after="0" w:line="240" w:lineRule="auto"/>
      </w:pPr>
      <w:r>
        <w:separator/>
      </w:r>
    </w:p>
  </w:endnote>
  <w:endnote w:type="continuationSeparator" w:id="0">
    <w:p w:rsidR="00FA2127" w:rsidRDefault="00FA2127" w:rsidP="00E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827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A2127" w:rsidRDefault="00FA2127" w:rsidP="00EB23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7B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7B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127" w:rsidRDefault="00FA2127" w:rsidP="00EB23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27" w:rsidRDefault="00FA2127" w:rsidP="00EB2394">
      <w:pPr>
        <w:spacing w:after="0" w:line="240" w:lineRule="auto"/>
      </w:pPr>
      <w:r>
        <w:separator/>
      </w:r>
    </w:p>
  </w:footnote>
  <w:footnote w:type="continuationSeparator" w:id="0">
    <w:p w:rsidR="00FA2127" w:rsidRDefault="00FA2127" w:rsidP="00EB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7"/>
    <w:rsid w:val="001B43BE"/>
    <w:rsid w:val="002B0D52"/>
    <w:rsid w:val="00495516"/>
    <w:rsid w:val="005921A1"/>
    <w:rsid w:val="005F3EBA"/>
    <w:rsid w:val="00602A23"/>
    <w:rsid w:val="00650087"/>
    <w:rsid w:val="007107C0"/>
    <w:rsid w:val="00990206"/>
    <w:rsid w:val="00A91617"/>
    <w:rsid w:val="00BB3FEC"/>
    <w:rsid w:val="00C639F4"/>
    <w:rsid w:val="00CD6E97"/>
    <w:rsid w:val="00EB2394"/>
    <w:rsid w:val="00EE07B7"/>
    <w:rsid w:val="00F64C03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55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94"/>
  </w:style>
  <w:style w:type="paragraph" w:styleId="Zpat">
    <w:name w:val="footer"/>
    <w:basedOn w:val="Normln"/>
    <w:link w:val="ZpatChar"/>
    <w:uiPriority w:val="99"/>
    <w:unhideWhenUsed/>
    <w:rsid w:val="00E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94"/>
  </w:style>
  <w:style w:type="character" w:customStyle="1" w:styleId="Nadpis1Char">
    <w:name w:val="Nadpis 1 Char"/>
    <w:basedOn w:val="Standardnpsmoodstavce"/>
    <w:link w:val="Nadpis1"/>
    <w:rsid w:val="0049551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9551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9551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55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394"/>
  </w:style>
  <w:style w:type="paragraph" w:styleId="Zpat">
    <w:name w:val="footer"/>
    <w:basedOn w:val="Normln"/>
    <w:link w:val="ZpatChar"/>
    <w:uiPriority w:val="99"/>
    <w:unhideWhenUsed/>
    <w:rsid w:val="00E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394"/>
  </w:style>
  <w:style w:type="character" w:customStyle="1" w:styleId="Nadpis1Char">
    <w:name w:val="Nadpis 1 Char"/>
    <w:basedOn w:val="Standardnpsmoodstavce"/>
    <w:link w:val="Nadpis1"/>
    <w:rsid w:val="0049551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9551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9551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85D7-A857-4953-8BFE-B9F45CFB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3772</Words>
  <Characters>20400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2018-12-10T15:48:00Z</cp:lastPrinted>
  <dcterms:created xsi:type="dcterms:W3CDTF">2018-12-10T15:16:00Z</dcterms:created>
  <dcterms:modified xsi:type="dcterms:W3CDTF">2018-12-10T15:48:00Z</dcterms:modified>
</cp:coreProperties>
</file>