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F9" w:rsidRDefault="003C658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E16F9" w:rsidRDefault="00477FE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9FAA18" wp14:editId="5C4D36A8">
            <wp:simplePos x="0" y="0"/>
            <wp:positionH relativeFrom="column">
              <wp:posOffset>2178685</wp:posOffset>
            </wp:positionH>
            <wp:positionV relativeFrom="paragraph">
              <wp:posOffset>61595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83">
        <w:rPr>
          <w:rFonts w:ascii="Arial" w:hAnsi="Arial" w:cs="Arial"/>
          <w:sz w:val="24"/>
          <w:szCs w:val="24"/>
        </w:rPr>
        <w:tab/>
      </w:r>
      <w:r w:rsidR="003C658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E16F9" w:rsidRDefault="003C658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E16F9" w:rsidRDefault="003C658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23.4.2018</w:t>
      </w:r>
      <w:proofErr w:type="gramEnd"/>
    </w:p>
    <w:p w:rsidR="005E16F9" w:rsidRDefault="003C658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243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273 /18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5E16F9" w:rsidRDefault="003C658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VŘ na dodavatele na akci „Revitalizace památky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</w:t>
      </w:r>
    </w:p>
    <w:p w:rsidR="005E16F9" w:rsidRDefault="003C658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– vnitřní vybavení (nábytek)“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Hošťálkova náměstí – investiční záměr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„Podpora domácího kompostování města </w:t>
      </w:r>
    </w:p>
    <w:p w:rsidR="005E16F9" w:rsidRDefault="003C658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akce „Rozšíření sběrné sítě odpadů v Žatci“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zabezpečení provozování sběrného dvora v Žatci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Generální oprava Městského divadla, Dvořákova, Žatec – studie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nebytového prostoru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ul. Třebízského v Žatci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pozemků organizace Základní škola Žatec, Komenského alej 749, </w:t>
      </w:r>
    </w:p>
    <w:p w:rsidR="005E16F9" w:rsidRDefault="003C658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právu obdobném věcnému břemeni – služebnosti č. 12718602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st. p. č. 2903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stavbou garáže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5E16F9" w:rsidRDefault="003C658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Dukelská“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5E16F9" w:rsidRDefault="003C658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Politických vězňů – Elišky Krásnohorské“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nákup radarových ukazatelů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Městská knihovna – NIV dotace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přezkoumání hospodaření města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2018 – sportovní organizace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PO Kamarád-LORM pro rok 2018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od anonymních dárců – Městská knihovna Žatec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2018 – ZUŠ</w:t>
      </w:r>
    </w:p>
    <w:p w:rsidR="00477FE1" w:rsidRDefault="003C6583" w:rsidP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- ZŠ a MŠ, Žatec, Jižní 2777, okres Louny</w:t>
      </w:r>
    </w:p>
    <w:p w:rsidR="005E16F9" w:rsidRDefault="00477FE1" w:rsidP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C6583">
        <w:rPr>
          <w:rFonts w:ascii="Times New Roman" w:hAnsi="Times New Roman" w:cs="Times New Roman"/>
          <w:color w:val="000000"/>
          <w:sz w:val="24"/>
          <w:szCs w:val="24"/>
        </w:rPr>
        <w:t>267/18</w:t>
      </w:r>
      <w:r w:rsidR="003C6583">
        <w:rPr>
          <w:rFonts w:ascii="Arial" w:hAnsi="Arial" w:cs="Arial"/>
          <w:sz w:val="24"/>
          <w:szCs w:val="24"/>
        </w:rPr>
        <w:tab/>
      </w:r>
      <w:r w:rsidR="003C6583">
        <w:rPr>
          <w:rFonts w:ascii="Times New Roman" w:hAnsi="Times New Roman" w:cs="Times New Roman"/>
          <w:color w:val="000000"/>
          <w:sz w:val="24"/>
          <w:szCs w:val="24"/>
        </w:rPr>
        <w:t xml:space="preserve">Vyhlášení konkursního řízení na ředitele/ředitelku příspěvkové organizace: </w:t>
      </w:r>
    </w:p>
    <w:p w:rsidR="005E16F9" w:rsidRDefault="003C658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a MŠ, Žatec, Jižní 2777, okres Louny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Kamarád-LORM</w:t>
      </w:r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pro životní prostředí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04.04.2018</w:t>
      </w:r>
      <w:proofErr w:type="gramEnd"/>
    </w:p>
    <w:p w:rsidR="005E16F9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redakční rady Žateckého zpravodaje</w:t>
      </w: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E1" w:rsidRDefault="00477F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77FE1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C6583" w:rsidRDefault="00477FE1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23.4.2018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77FE1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77FE1" w:rsidRDefault="00477FE1" w:rsidP="00477F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477FE1" w:rsidP="00477F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23.4.2018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477FE1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majetku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FE1" w:rsidRDefault="00477FE1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477FE1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23.4.2018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VŘ na dodavatele na akci „Revitalizace památky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 v Žatci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– vnitřní vybavení (nábytek)“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na dodavatele na akci „Revitalizace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památky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52 v Žatci Městská knihovna – vnitřní vybavení (nábytek)“ zadané jako zakázka malého rozsahu na dodávku zadávaná dle Metodického pokynu pro oblast zadávání zakázek v programovém období 2014 – 2020, vydaného Ministerstvem pro místní rozvoj a dle Zásad a postupů pro zadávání zakázek města Žatce, a to v podobě předložení Výzvy k podání nabídek a Kupní smlouvy.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složení komise pro otevírání obálek a hodnocení nabídek, včetně jejich náhradníků, a schvaluje okruh oslovených kvalifikovaných dodavatelů.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77FE1" w:rsidRDefault="00477FE1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Revitalizace Hošťálkova náměstí – investiční záměr</w:t>
      </w:r>
    </w:p>
    <w:p w:rsidR="00612F3D" w:rsidRDefault="003C6583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investiční záměr „Revitalizace Hošťálkova náměstí“ v rozsahu 14 ks stromů v květináči, 13 ks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ohrazovacích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sloupků, dřevěné terasy a ukládá odboru rozvoje a majetku zajistit potřebnou dokumentaci.</w:t>
      </w:r>
    </w:p>
    <w:p w:rsidR="003C6583" w:rsidRDefault="00612F3D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23.5.2018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„Podpora domácího kompostování města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zadávací dokumentaci na zjednodušené podlimitní řízení na dodávky, zadané v souladu se zněním zákona č. 134/2016 Sb., o zadávání veřejných zakázek na dodavatele akce „Podpora domácího kompostování města Žatec“.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Kupní smlouvy k předmětné veřejné zakázce.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akce „Rozšíření sběrné sítě odpadů v Žatci“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dodavatele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„Rozšíření sběrné sítě odpadů v Žatci“ a rozhodla v souladu se zněním zákona č. 134/2016 Sb., o zadávání veřejných zakázek o výběru nabídky s nejnižší nabídkovou cenou uchazeče COMPAG MLADÁ BOLESLAV s.r.o., Vančurova 1425, 293 01 Mladá Boleslav, IČ: 47551984.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Kupní smlouvu s vítězným uchazečem.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AE23E6" w:rsidP="006A287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AE23E6" w:rsidP="006A287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AE23E6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Organizační zabezpečení provozování sběrného dvora v Žatci</w:t>
      </w:r>
    </w:p>
    <w:p w:rsidR="003C6583" w:rsidRDefault="00477FE1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C6583">
        <w:rPr>
          <w:rFonts w:ascii="Times New Roman" w:hAnsi="Times New Roman" w:cs="Times New Roman"/>
          <w:color w:val="000000"/>
          <w:sz w:val="24"/>
          <w:szCs w:val="24"/>
        </w:rPr>
        <w:t xml:space="preserve">ada města Žatce projednala a schvaluje pověření pro společnost Technická správa města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s.r.o. zajistit provoz Sběrného dvora v Žatci v termínu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dále ukládá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rozvoje a majetku města zabezpečit v řádném termínu potřebné náležitosti v souladu s platnou legislativou pro provoz Sběrného dvora v Žatci.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MAZÁNKOVÁ, </w:t>
      </w:r>
      <w:r w:rsidR="00477FE1"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Generální oprava Městského divadla, Dvořákova, Žatec – studie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zpracování podkladů pro výběrové řízení na zhotovitele studie generální opravy Městského divadla Žatec, včetně budovy č. p. 30, kde bude nově zřízena administrativní část a ubytování pro herce a hosty divadla.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1.7.2018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nebytového prostoru v budově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2406 ul. Třebízského v Žatci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garážového boxu č. 4 v budově e.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2406 na pozemku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Třebízského v Žatci 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832,00 Kč bez DPH.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pozemků organizace Základní škola Žatec, Komenského alej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749, okres Louny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Mgr. Zdeňka Srpa, ředitele příspěvkové organizace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Komenského alej 749, okres Louny a souhlasí s výpůjčkou pozemku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 p. č. 4629/1 a pozemku ostatní plocha p. p. č. 4629/3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dobu určitou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organizaci Městské divadlo Žatec, IČ 70201111, za účelem pořádání akce „Rej čarodějnic 2018“.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právu obdobném věcnému břemeni – služebnosti č. 12718602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právu obdobném věcnému břemeni –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služebnosti č. 12718602 za účelem realizace a užívání středových ostrůvků na stavbě silnice v rámci akce „Rekonstrukce přechodů na silnici I/27, Žatec“ pro Město Žatec na pozemky ostatní plocha p. p. č. 7144/1 a p. p. č. 7146/1 ve vlastnictví České republiky s příslušností hospodařit s majetkem státu – Ředitelství silnic a dálnic ČR za úplatu 15.217,00 Kč bez DPH.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st. p. č. 2903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pod stavbou garáže</w:t>
      </w:r>
    </w:p>
    <w:p w:rsidR="00612F3D" w:rsidRDefault="003C6583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st. p. č. 2903 zastavěná plocha a nádvoří o výměře 18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stavbou garáže ev. č. 1844, zapsané na LV 11759 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1 rok, za roční nájemné ve výši 1.134,00 Kč.</w:t>
      </w:r>
    </w:p>
    <w:p w:rsidR="003C6583" w:rsidRDefault="00612F3D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12.5.2018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845/6 zahrada o výměře 322 m2, p. p. č. 845/11 zahrada o výměře 302 m2, st. p. č. 4674 zastavěná plocha a nádvoří o výměře 18 m2 a části p. p. č. 845/1 zahrada o výměře 21 m2 (přístupová cesta)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Dukelská“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GRAPE SC, a.s. na stavbu „TOS Žatec – Dukelská“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pozemcích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města: p. p. č. 4486/8, p. p. č. 4488/5, p. p. č. 6961/1, p. p. č. 4584/27, p. p. č.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4584/25, p. p. č. 6964/1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vedení telekomunikačního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optického kabelu, vyplývající ze zákona č. 127/2005 Sb., o elektronických komunikacích,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Politických vězňů – Elišky Krásnohorské“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GRAPE SC, a.s. na stavbu „TOS Žatec – Politických vězňů – Elišky Krásnohorské“ na pozemcích města: p. p. č. 4484/22, p. p. č. 6961/1, p. p. č. 6965, p. p. č. 4624/3, p. p. č. 4649/2, p. p. č. 7058/1, p. p. č. 7058/2, p. p. č. 7058/3, p. p. č. 7056, p. p. č. 4593/2, p. p. č. 4618/10, p. p. č. 4595/1, p. p. č. 4616/1, p. p. č. 4646/3, p. p. č. 4614/1, p. p. č. 4614/94, p. p. č. 7058/4, p. p. č. 4615/3, p. p. č. 4614/22 a p. p. č. 4615/4 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vedení telekomunikačního optického kabelu, vyplývající ze zákona č. 127/2005 Sb., o elektronických komunikacích, ve znění pozdějších předpisů.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nákup radarových ukazatelů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své usnesení číslo 43/18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rozpočtové opatření v celkové výši 105.000,00 Kč, a to čerpání rezervního fondu na pořízení 2 ks radarových ukazatelů rychlosti, včetně nákladů spojených s jejich pořízením a instalací.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- 105.000,00 Kč (RF)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+ 105.000,00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(pořízení radarů).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AE23E6" w:rsidP="00AE23E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AE23E6" w:rsidP="006A287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AE23E6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Městská knihovna – NIV dotace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337.000,00 Kč, a to zapojení účelové neinvestiční dotace do rozpočtu města.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Ústeckého kraje ve výši 337.000,00 Kč určená pro příspěvkovou organizaci Městská knihovna Žatec, nám. Svobody č. p. 52, Žatec k zajištění regionálních </w:t>
      </w:r>
      <w:r w:rsidR="00477FE1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unkcí knihoven v roce 2018 - Rozhodnutí Zastupitelstva Ústeckého</w:t>
      </w:r>
      <w:r w:rsidR="00477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kraje č. 039/11Z/2018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přezkoumání hospodaření města</w:t>
      </w:r>
    </w:p>
    <w:p w:rsidR="00612F3D" w:rsidRDefault="003C6583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§ 42 odst. 1 zákona č. 128/2000 Sb. o obcích (obecní zřízení), v platném znění, uzavření Smlouvy o provedení přezkoumání hospodaření města Žatce za rok 2018 se společností LN AUDIT s.r.o., Louny,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510.</w:t>
      </w:r>
    </w:p>
    <w:p w:rsidR="003C6583" w:rsidRDefault="00612F3D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2018 – sportovní organizace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ve znění pozdějších předpisů, poskytnutí individuálních příspěvků sportovcům a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sportovním organizacím pro rok 2018 do výše 50.000,00 Kč dle předloženého návrhu.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12F3D" w:rsidRDefault="003C6583" w:rsidP="00612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tělovýchovy a sportu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2F3D" w:rsidRDefault="00612F3D" w:rsidP="00612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612F3D" w:rsidP="00612F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30.5.2018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PO Kamarád-LORM pro rok 2018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1, písm. a) zákona č. 250/2000 Sb.,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odpisový plán dlouhodobého majetku na rok 2018 příspěvkové organizace Kamarád-LORM v celkové výši 29.160,00 Kč.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12F3D">
        <w:tc>
          <w:tcPr>
            <w:tcW w:w="1320" w:type="dxa"/>
            <w:shd w:val="clear" w:color="auto" w:fill="auto"/>
          </w:tcPr>
          <w:p w:rsidR="00612F3D" w:rsidRDefault="00612F3D" w:rsidP="006A2872"/>
        </w:tc>
        <w:tc>
          <w:tcPr>
            <w:tcW w:w="722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104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12F3D">
        <w:tc>
          <w:tcPr>
            <w:tcW w:w="1320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04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12F3D">
        <w:tc>
          <w:tcPr>
            <w:tcW w:w="1320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12F3D">
        <w:tc>
          <w:tcPr>
            <w:tcW w:w="1320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od anonymních dárců – Městská knihovna Žatec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Mgr. Radky Filkové a dle ustanovení § 27 odst. 7 písm. b) zákona č. 250/2000 Sb., o rozpočtových pravidlech územních rozpočtů, ve znění pozdějších předpisů, souhlasí s přijetím věcných darů pro účel příspěvkové organizace Městská knihovna Žatec, a to knih v celkovém počtu 8 kusů v celkové hodnotě 700,00 Kč od anonymních dárců.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2018 – ZUŠ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2018 u PO Základní umělecká škola Žatec, okres Louny, a to ve výši 20.658,00 Kč.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fondu investic - ZŠ a MŠ, Žatec, Jižní 2777, okres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 a na základě usnesení č. 30/18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čerpáním fondu investic organizace ve výši 476.000,00 Kč.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Vyhlášení konkursního řízení na ředitele/ředitelku příspěvkové </w:t>
      </w:r>
    </w:p>
    <w:p w:rsidR="003C6583" w:rsidRDefault="003C6583" w:rsidP="003C658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organizace: ZŠ a MŠ, Žatec, Jižní 2777, okres Louny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ustanovením § 166 odst. 3 zákona č. 561/2004 Sb., o</w:t>
      </w:r>
      <w:r w:rsidR="00477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platném znění a v souladu s vyhláškou č. 54/2005 Sb., o náležitostech konkursního řízení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konkursních komisí, v platném znění, schvaluje text výzvy na obsazení funkce ředitele/ředitelky: Základní škola a Mateřská škola, Žatec, Jižní 2777, okres Louny.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organizacím pro rok 2018 do výše 50.000,00 Kč dle předložených návrhů a v souladu se zápisem z jednání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písm. c) zákona č. 128/2000 Sb., o obcích (obecní zřízení), ve znění pozdějších předpisů, poskytnutí finančních příspěvků ostatním organizacím pro rok 2018 nad 50.000,00 Kč dle předložených návrhů a v souladu se zápisem z jednání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na akci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Pestrofest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organizace Budík z. s., IČO 04553900 ve výši 55.000,00 Kč.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AE23E6" w:rsidP="00AE23E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AE23E6" w:rsidP="006A287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AE23E6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výstavby a regenerace MPR a MPZ,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FE1" w:rsidRDefault="00477FE1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výměnou bytu a uzavřením nájemní smlouvy s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17 U Hřiště 2513 za byt č. 15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503 o velikosti 1+1 v DPS Písečná 2820) na dobu určitou tří let s tím,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 v souladu s platnými Pravidly pro přidělování bytů v DPS žadatelka uhradí jednorázový příspěvek na sociální účely ve výši 25.000,00 Kč.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15 o velikosti 1+1 v DPS U Hřiště 2513) na dobu určitou tří let s tím, že v</w:t>
      </w:r>
      <w:r w:rsidR="00477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souladu s platnými Pravidly pro přidělování bytů v DPS žadatel uhradí jednorázový příspěvek na sociální účely ve výši 25.000,00 Kč.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 o velikosti 0+1 v DPS U Hřiště 2512) na dobu určitou tří let s tím, že v souladu s platnými Pravidly pro přidělování bytů v DPS žadatel uhradí jednorázový příspěvek na sociální účely ve výši 25.000,00 Kč.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8374D2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7.5.2018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ředitelky PO Kamarád-LORM</w:t>
      </w:r>
    </w:p>
    <w:p w:rsidR="003C6583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Kamarád-LORM Ing. Andrey Rábové v souladu se zákonem č. 262/2006 Sb., nařízením vlády č. 341/2017 Sb. a </w:t>
      </w:r>
    </w:p>
    <w:p w:rsidR="003C6583" w:rsidRDefault="003C6583" w:rsidP="003C65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Metodickým pokynem ke vztahům Města Žatec a jeho orgánů k PO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583" w:rsidRDefault="003C6583" w:rsidP="003C658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Komise pro životní prostředí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04.04.2018</w:t>
      </w:r>
      <w:proofErr w:type="gramEnd"/>
    </w:p>
    <w:p w:rsidR="00477FE1" w:rsidRDefault="003C6583" w:rsidP="00477F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1. jednání komise pro životní prostředí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04.04.2018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FE1" w:rsidRDefault="00477FE1" w:rsidP="00477F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Default="00477FE1" w:rsidP="00477F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23.4.2018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redakční rady Žateckého zpravodaje</w:t>
      </w:r>
    </w:p>
    <w:p w:rsidR="00612F3D" w:rsidRDefault="003C6583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redakční radu Žateckého zpravodaje ve složení dva místostarostové města Žatce, tajemník Městského úřadu Žatec, člen rady města Ing. Bc. Ivana Malířová, Mgr. Radka Filková.</w:t>
      </w:r>
    </w:p>
    <w:p w:rsidR="003C6583" w:rsidRDefault="00612F3D" w:rsidP="00612F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C65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C6583">
        <w:rPr>
          <w:rFonts w:ascii="Times New Roman" w:hAnsi="Times New Roman" w:cs="Times New Roman"/>
          <w:color w:val="000000"/>
          <w:sz w:val="20"/>
          <w:szCs w:val="20"/>
        </w:rPr>
        <w:t>25.4.2018</w:t>
      </w:r>
      <w:proofErr w:type="gramEnd"/>
    </w:p>
    <w:p w:rsidR="003C6583" w:rsidRDefault="003C6583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12F3D" w:rsidRDefault="00612F3D" w:rsidP="00612F3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/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Řáha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/</w:t>
            </w: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  <w:tr w:rsidR="00612F3D" w:rsidTr="006A2872">
        <w:tc>
          <w:tcPr>
            <w:tcW w:w="1347" w:type="dxa"/>
            <w:shd w:val="clear" w:color="auto" w:fill="auto"/>
          </w:tcPr>
          <w:p w:rsidR="00612F3D" w:rsidRDefault="00612F3D" w:rsidP="006A287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2F3D" w:rsidRDefault="00612F3D" w:rsidP="006A287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2F3D" w:rsidRDefault="00612F3D" w:rsidP="006A2872">
            <w:pPr>
              <w:jc w:val="center"/>
            </w:pPr>
          </w:p>
        </w:tc>
      </w:tr>
    </w:tbl>
    <w:p w:rsidR="00612F3D" w:rsidRDefault="00612F3D" w:rsidP="003C65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C6583" w:rsidRDefault="003C6583" w:rsidP="003C658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7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>
        <w:rPr>
          <w:rFonts w:ascii="Arial" w:hAnsi="Arial" w:cs="Arial"/>
          <w:sz w:val="24"/>
          <w:szCs w:val="24"/>
        </w:rPr>
        <w:tab/>
      </w:r>
      <w:r w:rsidR="00477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Členka Rady města Žatce</w:t>
      </w:r>
    </w:p>
    <w:p w:rsidR="003C6583" w:rsidRDefault="003C6583" w:rsidP="00477F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7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837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477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Bc. 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 </w:t>
      </w:r>
      <w:r w:rsidR="00477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Malířová</w:t>
      </w:r>
      <w:r w:rsidR="00837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8374D2" w:rsidRDefault="008374D2" w:rsidP="00477F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4D2" w:rsidRDefault="008374D2" w:rsidP="00477F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CB5" w:rsidRDefault="00711CB5" w:rsidP="00477F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CB5" w:rsidRDefault="00711CB5" w:rsidP="00477F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11CB5" w:rsidRDefault="00711CB5" w:rsidP="00711CB5">
      <w:pPr>
        <w:pStyle w:val="Nadpis1"/>
      </w:pPr>
      <w:r>
        <w:t>Za správnost vyhotovení: Pavlína Kloučková</w:t>
      </w:r>
    </w:p>
    <w:p w:rsidR="00711CB5" w:rsidRDefault="00711CB5" w:rsidP="00711CB5">
      <w:pPr>
        <w:jc w:val="both"/>
        <w:rPr>
          <w:sz w:val="24"/>
        </w:rPr>
      </w:pPr>
    </w:p>
    <w:p w:rsidR="008374D2" w:rsidRDefault="00711CB5" w:rsidP="00711CB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8374D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E1" w:rsidRDefault="00477FE1" w:rsidP="00477FE1">
      <w:pPr>
        <w:spacing w:after="0" w:line="240" w:lineRule="auto"/>
      </w:pPr>
      <w:r>
        <w:separator/>
      </w:r>
    </w:p>
  </w:endnote>
  <w:endnote w:type="continuationSeparator" w:id="0">
    <w:p w:rsidR="00477FE1" w:rsidRDefault="00477FE1" w:rsidP="0047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344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77FE1" w:rsidRDefault="00477FE1" w:rsidP="00477FE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A9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A9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FE1" w:rsidRDefault="00477F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E1" w:rsidRDefault="00477FE1" w:rsidP="00477FE1">
      <w:pPr>
        <w:spacing w:after="0" w:line="240" w:lineRule="auto"/>
      </w:pPr>
      <w:r>
        <w:separator/>
      </w:r>
    </w:p>
  </w:footnote>
  <w:footnote w:type="continuationSeparator" w:id="0">
    <w:p w:rsidR="00477FE1" w:rsidRDefault="00477FE1" w:rsidP="00477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3"/>
    <w:rsid w:val="00193CD4"/>
    <w:rsid w:val="003C6583"/>
    <w:rsid w:val="00477FE1"/>
    <w:rsid w:val="00494A9B"/>
    <w:rsid w:val="005E16F9"/>
    <w:rsid w:val="00612F3D"/>
    <w:rsid w:val="00711CB5"/>
    <w:rsid w:val="008374D2"/>
    <w:rsid w:val="009E755D"/>
    <w:rsid w:val="00AA7C81"/>
    <w:rsid w:val="00AE23E6"/>
    <w:rsid w:val="00B0465E"/>
    <w:rsid w:val="00E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11C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FE1"/>
  </w:style>
  <w:style w:type="paragraph" w:styleId="Zpat">
    <w:name w:val="footer"/>
    <w:basedOn w:val="Normln"/>
    <w:link w:val="ZpatChar"/>
    <w:uiPriority w:val="99"/>
    <w:unhideWhenUsed/>
    <w:rsid w:val="004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FE1"/>
  </w:style>
  <w:style w:type="paragraph" w:styleId="Textbubliny">
    <w:name w:val="Balloon Text"/>
    <w:basedOn w:val="Normln"/>
    <w:link w:val="TextbublinyChar"/>
    <w:uiPriority w:val="99"/>
    <w:semiHidden/>
    <w:unhideWhenUsed/>
    <w:rsid w:val="009E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5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11CB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11CB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11CB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11C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FE1"/>
  </w:style>
  <w:style w:type="paragraph" w:styleId="Zpat">
    <w:name w:val="footer"/>
    <w:basedOn w:val="Normln"/>
    <w:link w:val="ZpatChar"/>
    <w:uiPriority w:val="99"/>
    <w:unhideWhenUsed/>
    <w:rsid w:val="004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FE1"/>
  </w:style>
  <w:style w:type="paragraph" w:styleId="Textbubliny">
    <w:name w:val="Balloon Text"/>
    <w:basedOn w:val="Normln"/>
    <w:link w:val="TextbublinyChar"/>
    <w:uiPriority w:val="99"/>
    <w:semiHidden/>
    <w:unhideWhenUsed/>
    <w:rsid w:val="009E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5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11CB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11CB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11CB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7EA8-00BE-4270-AC12-0A8B0E5D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3365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2018-04-24T08:29:00Z</cp:lastPrinted>
  <dcterms:created xsi:type="dcterms:W3CDTF">2018-04-24T06:09:00Z</dcterms:created>
  <dcterms:modified xsi:type="dcterms:W3CDTF">2018-04-24T08:30:00Z</dcterms:modified>
</cp:coreProperties>
</file>