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A6" w:rsidRDefault="009E2F79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294CA6" w:rsidRDefault="007503AD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34E80D" wp14:editId="08B6DAB9">
            <wp:simplePos x="0" y="0"/>
            <wp:positionH relativeFrom="column">
              <wp:posOffset>2319655</wp:posOffset>
            </wp:positionH>
            <wp:positionV relativeFrom="paragraph">
              <wp:posOffset>95885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F79">
        <w:rPr>
          <w:rFonts w:ascii="Arial" w:hAnsi="Arial" w:cs="Arial"/>
          <w:sz w:val="24"/>
          <w:szCs w:val="24"/>
        </w:rPr>
        <w:tab/>
      </w:r>
      <w:r w:rsidR="009E2F79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294CA6" w:rsidRDefault="009E2F79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294CA6" w:rsidRDefault="009E2F79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31.5.2018</w:t>
      </w:r>
      <w:proofErr w:type="gramEnd"/>
    </w:p>
    <w:p w:rsidR="00294CA6" w:rsidRDefault="009E2F79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45  /18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77  /18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programu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Ukončení diskuze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Technické správy města Žatec, s.r.o.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Technická správa města Žatec, </w:t>
      </w:r>
    </w:p>
    <w:p w:rsidR="00294CA6" w:rsidRDefault="009E2F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s.r.o.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Výroční zpráva Nemocnice Žatec, o.p.s. za rok 2017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stavu projektů spolufinancovaných z dotačních prostředků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 regenerace Města Žatce na rok 2018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Revitalizace památky č. p. 1 v Žatci – Radnice města Žatec – Registrace </w:t>
      </w:r>
    </w:p>
    <w:p w:rsidR="00294CA6" w:rsidRDefault="009E2F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akce a Rozhodnutí o poskytnutí dotace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ul. K. H. Máchy – sesuv svahu – Registrace akce a Rozhodnutí o </w:t>
      </w:r>
    </w:p>
    <w:p w:rsidR="00294CA6" w:rsidRDefault="009E2F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poskytnutí dotace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do výzvy č. 4 MAS Vladař-IROP – ZŠ Žatec, Petra Bezruče</w:t>
      </w:r>
    </w:p>
    <w:p w:rsidR="00294CA6" w:rsidRDefault="009E2F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2000, okres Louny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Schválení dotace spolku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Budík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finančních příspěvků pro rok 2018 – ostatní organizace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KVaV</w:t>
      </w:r>
      <w:proofErr w:type="spellEnd"/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neinvestiční dotaci ZŠ Žatec, Jižní 2777, okres Louny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příspěvky pro rok 2018 – podpora cílů a opatření Komunitního </w:t>
      </w:r>
    </w:p>
    <w:p w:rsidR="00294CA6" w:rsidRDefault="009E2F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plánu sociálních služeb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sportovní organizace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finančního výboru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66/18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Rákosníčkovo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hřiště v Žatci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budovy č. p. 1925 třída Obránců míru, včetně příslušného pozemku </w:t>
      </w:r>
    </w:p>
    <w:p w:rsidR="00294CA6" w:rsidRDefault="009E2F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budovy č. p. 323 ul. Masarykova a č. p. 584 ul. Úzká, včetně </w:t>
      </w:r>
    </w:p>
    <w:p w:rsidR="00294CA6" w:rsidRDefault="009E2F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příslušného pozemku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nemovitostí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Trnovany u Žatce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st. p. č. 2903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6564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pozemek p. p. č. 6775/5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Komplexní pozemková úprava s rekonstrukcí přídělů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Železná u </w:t>
      </w:r>
    </w:p>
    <w:p w:rsidR="00294CA6" w:rsidRDefault="009E2F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Libořic a části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5 - p. p. č. 656/17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</w:p>
    <w:p w:rsidR="00294CA6" w:rsidRDefault="009E2F7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počtu zastupitelů pro volební období 2018 - 2022</w:t>
      </w:r>
    </w:p>
    <w:p w:rsidR="00294CA6" w:rsidRDefault="009E2F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D16E3B" w:rsidRDefault="00D16E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6E3B" w:rsidRDefault="00D16E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6E3B" w:rsidRDefault="00D16E3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D16E3B" w:rsidRDefault="00D16E3B" w:rsidP="007503AD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Martin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Štross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pí Stanislava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Žitníková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pí Eva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Grimeková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D16E3B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odložení bodu č. 6 - Volba členů správní rady Nemocnice Žatec, o.p.s.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5 - Sloučení návrhové a volební komise.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programu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přesunutí bodu č. 13 za bod č. 7 vystoupení veřejnosti.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Ukončení diskuze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ukončení diskuze k bodu č. 13 Zpráva o činnosti Žatecká teplárenská, a.s.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D16E3B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orgán jediného akcionáře bere na vědomí zprávu o činnosti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Žatecká teplárenská, a.s. za období leden až březen 2018.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bere na vědomí kontrolu usnesení z minulých jednání zastupitelstva města a dále Zastupitelstvo města Žatce schvaluje opravu textu usnesení č. 647/15 Odměny za výkon funkce neuvolněných zastupitelů: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novelizaci Nařízení vlády č. 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37/2003 Sb., o odměnách za výkon funkce členů zastupitelstev, účinnou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ponechává odměny v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již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schválené výši dle usnesení zastupitelstva města č. 35/15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05.02.2015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Technické správy města Žatec, s.r.o.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o činnosti společnosti Technická správa města Žatec, s.r.o. za 1. čtvrtletí roku 2018.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6E3B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Technická správa města Žatec, </w:t>
      </w:r>
    </w:p>
    <w:p w:rsidR="007503AD" w:rsidRDefault="007503AD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E3B">
        <w:rPr>
          <w:rFonts w:ascii="Arial" w:hAnsi="Arial" w:cs="Arial"/>
          <w:sz w:val="24"/>
          <w:szCs w:val="24"/>
        </w:rPr>
        <w:tab/>
      </w:r>
      <w:r w:rsidR="00D1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s.r.o.</w:t>
      </w:r>
    </w:p>
    <w:p w:rsidR="00D16E3B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poskytnutí účelové neinvestiční dotace společnosti 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Technická správa města Žatec s.r.o., Čeradická 1014, 438 01 Žatec, IČ 227 92 830, a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úhradu ztráty při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provozování Otevřeného koupaliště se saunou v Žatci v roce 2017 ve výši 685.818,00 Kč.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Žatec schvaluje rozpočtové opatření ve výši 686.000,00 Kč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  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- 597.000,00 Kč (čerpání RF)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741-3412-5213,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5101  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89.000,00 Kč (účel. Dotace sportoviště)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741-3412-5213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510     + 686.000,00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dotace koupaliště).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Výroční zpráva Nemocnice Žatec, o.p.s. za rok 2017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ve smyslu čl. VII. Zakládací listiny projednalo a bere na vědomí předloženou výroční zprávu o činnosti Nemocnice Žatec, o.p.s. za rok 2017.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o činnosti Nemocnice Žatec, o.p.s.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22.05.2018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stavu projektů spolufinancovaných z dotačních prostředků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aktuální informace o stavu aktivních projektů města Žatce spolufinancovaných z prostředků EU, národních fondů a ostatních poskytovatelů dotačních titulů ke dni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10.05.2018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 regenerace Města Žatce na rok 2018</w:t>
      </w:r>
    </w:p>
    <w:p w:rsidR="00D16E3B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rozdělení finančních prostředků z Fondu regenerace 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na rok 2018 dle předloženého návrhu: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13226" w:type="dxa"/>
        <w:tblInd w:w="-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7"/>
        <w:gridCol w:w="1245"/>
        <w:gridCol w:w="1229"/>
        <w:gridCol w:w="1235"/>
      </w:tblGrid>
      <w:tr w:rsidR="007503AD" w:rsidTr="007503AD">
        <w:trPr>
          <w:trHeight w:val="246"/>
        </w:trPr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AD" w:rsidRDefault="007503AD" w:rsidP="007503AD">
            <w:pPr>
              <w:rPr>
                <w:b/>
                <w:bCs/>
                <w:szCs w:val="24"/>
              </w:rPr>
            </w:pPr>
            <w:r w:rsidRPr="007503AD">
              <w:rPr>
                <w:rFonts w:ascii="Times New Roman" w:hAnsi="Times New Roman" w:cs="Times New Roman"/>
                <w:b/>
                <w:bCs/>
                <w:szCs w:val="24"/>
              </w:rPr>
              <w:t>Fond regenerace Města Žatce – rok 2018</w:t>
            </w:r>
          </w:p>
          <w:tbl>
            <w:tblPr>
              <w:tblW w:w="935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1351"/>
              <w:gridCol w:w="1996"/>
              <w:gridCol w:w="1831"/>
              <w:gridCol w:w="1924"/>
              <w:gridCol w:w="1674"/>
            </w:tblGrid>
            <w:tr w:rsidR="007503AD" w:rsidRPr="00074BB5" w:rsidTr="00BB782B">
              <w:trPr>
                <w:trHeight w:val="114"/>
              </w:trPr>
              <w:tc>
                <w:tcPr>
                  <w:tcW w:w="5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03AD" w:rsidRPr="00CB1C8D" w:rsidRDefault="007503AD" w:rsidP="00BB782B">
                  <w:pPr>
                    <w:jc w:val="center"/>
                  </w:pPr>
                  <w:proofErr w:type="spellStart"/>
                  <w:r w:rsidRPr="00CB1C8D">
                    <w:t>Poř</w:t>
                  </w:r>
                  <w:proofErr w:type="spellEnd"/>
                  <w:r w:rsidRPr="00CB1C8D">
                    <w:t>. č.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3AD" w:rsidRPr="00CB1C8D" w:rsidRDefault="007503AD" w:rsidP="00BB782B">
                  <w:pPr>
                    <w:jc w:val="center"/>
                  </w:pPr>
                  <w:r w:rsidRPr="00CB1C8D">
                    <w:t>Nemovitost</w:t>
                  </w:r>
                </w:p>
              </w:tc>
              <w:tc>
                <w:tcPr>
                  <w:tcW w:w="19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3AD" w:rsidRPr="00CB1C8D" w:rsidRDefault="007503AD" w:rsidP="00BB782B">
                  <w:pPr>
                    <w:jc w:val="center"/>
                  </w:pPr>
                  <w:r w:rsidRPr="00CB1C8D">
                    <w:t>Akce obnovy (popis prací)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3AD" w:rsidRPr="00CB1C8D" w:rsidRDefault="007503AD" w:rsidP="00BB782B">
                  <w:pPr>
                    <w:jc w:val="center"/>
                  </w:pPr>
                  <w:r w:rsidRPr="00CB1C8D">
                    <w:t>Skutečné celkové náklady v roce 2018 na památkové práce (Kč)</w:t>
                  </w:r>
                </w:p>
              </w:tc>
              <w:tc>
                <w:tcPr>
                  <w:tcW w:w="19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CC0DA"/>
                  <w:vAlign w:val="bottom"/>
                  <w:hideMark/>
                </w:tcPr>
                <w:p w:rsidR="007503AD" w:rsidRDefault="007503AD" w:rsidP="00BB782B">
                  <w:pPr>
                    <w:jc w:val="center"/>
                    <w:rPr>
                      <w:color w:val="000000"/>
                    </w:rPr>
                  </w:pPr>
                  <w:r w:rsidRPr="00CB1C8D">
                    <w:rPr>
                      <w:color w:val="000000"/>
                    </w:rPr>
                    <w:t xml:space="preserve">Příspěvek města na </w:t>
                  </w:r>
                  <w:r>
                    <w:rPr>
                      <w:color w:val="000000"/>
                    </w:rPr>
                    <w:t>památkové práce</w:t>
                  </w:r>
                  <w:r w:rsidRPr="00CB1C8D">
                    <w:rPr>
                      <w:color w:val="000000"/>
                    </w:rPr>
                    <w:t xml:space="preserve"> (Kč) – </w:t>
                  </w:r>
                </w:p>
                <w:p w:rsidR="007503AD" w:rsidRPr="00CB1C8D" w:rsidRDefault="007503AD" w:rsidP="00BB782B">
                  <w:pPr>
                    <w:jc w:val="center"/>
                    <w:rPr>
                      <w:color w:val="000000"/>
                    </w:rPr>
                  </w:pPr>
                  <w:r w:rsidRPr="00CB1C8D">
                    <w:rPr>
                      <w:color w:val="000000"/>
                    </w:rPr>
                    <w:t>40 % -</w:t>
                  </w:r>
                </w:p>
                <w:p w:rsidR="007503AD" w:rsidRPr="00CB1C8D" w:rsidRDefault="007503AD" w:rsidP="00BB782B">
                  <w:pPr>
                    <w:jc w:val="center"/>
                    <w:rPr>
                      <w:color w:val="000000"/>
                    </w:rPr>
                  </w:pPr>
                  <w:r w:rsidRPr="00CB1C8D">
                    <w:rPr>
                      <w:color w:val="000000"/>
                    </w:rPr>
                    <w:t>na celé tisíce, zaokrouhleno matematicky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03AD" w:rsidRPr="00CB1C8D" w:rsidRDefault="007503AD" w:rsidP="00BB782B">
                  <w:pPr>
                    <w:jc w:val="center"/>
                  </w:pPr>
                  <w:r w:rsidRPr="00CB1C8D">
                    <w:t>Podíl vlastníka (Kč) -</w:t>
                  </w:r>
                </w:p>
                <w:p w:rsidR="007503AD" w:rsidRPr="00CB1C8D" w:rsidRDefault="007503AD" w:rsidP="00BB782B">
                  <w:pPr>
                    <w:jc w:val="center"/>
                  </w:pPr>
                  <w:r w:rsidRPr="00CB1C8D">
                    <w:t>při dotaci</w:t>
                  </w:r>
                </w:p>
                <w:p w:rsidR="007503AD" w:rsidRPr="00CB1C8D" w:rsidRDefault="007503AD" w:rsidP="00BB782B">
                  <w:pPr>
                    <w:jc w:val="center"/>
                  </w:pPr>
                  <w:r w:rsidRPr="00CB1C8D">
                    <w:t>40 %</w:t>
                  </w:r>
                </w:p>
              </w:tc>
            </w:tr>
            <w:tr w:rsidR="007503AD" w:rsidRPr="00074BB5" w:rsidTr="00BB782B">
              <w:trPr>
                <w:trHeight w:val="104"/>
              </w:trPr>
              <w:tc>
                <w:tcPr>
                  <w:tcW w:w="5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center"/>
                  </w:pPr>
                  <w:r w:rsidRPr="00CB1C8D">
                    <w:t>1.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>skladový prostor bez č. p.,</w:t>
                  </w:r>
                  <w:proofErr w:type="spellStart"/>
                  <w:r w:rsidRPr="00CB1C8D">
                    <w:t>ev</w:t>
                  </w:r>
                  <w:proofErr w:type="spellEnd"/>
                  <w:r w:rsidRPr="00CB1C8D">
                    <w:t>. č. 2370, st. p. č. 531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>Výměna střešní krytiny v celém rozsahu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233.024,00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  <w:rPr>
                      <w:color w:val="000000"/>
                    </w:rPr>
                  </w:pPr>
                  <w:r w:rsidRPr="00CB1C8D">
                    <w:rPr>
                      <w:color w:val="000000"/>
                    </w:rPr>
                    <w:t>93.000,00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140.024,00</w:t>
                  </w:r>
                </w:p>
              </w:tc>
            </w:tr>
            <w:tr w:rsidR="007503AD" w:rsidRPr="00074BB5" w:rsidTr="00BB782B">
              <w:trPr>
                <w:trHeight w:val="100"/>
              </w:trPr>
              <w:tc>
                <w:tcPr>
                  <w:tcW w:w="5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center"/>
                  </w:pPr>
                  <w:r w:rsidRPr="00CB1C8D">
                    <w:t>2.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>sklad bez č. p., st. p. č. 483/3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>Oprava - výměna střešní krytiny na budově na náměstí Prokopa Velkého - včetně okapů, hromosvodů, komínu, fasády strojovny a další související práce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263.809,00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  <w:rPr>
                      <w:color w:val="000000"/>
                    </w:rPr>
                  </w:pPr>
                  <w:r w:rsidRPr="00CB1C8D">
                    <w:rPr>
                      <w:color w:val="000000"/>
                    </w:rPr>
                    <w:t>106.000,00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157.809,00</w:t>
                  </w:r>
                </w:p>
              </w:tc>
            </w:tr>
            <w:tr w:rsidR="007503AD" w:rsidRPr="00074BB5" w:rsidTr="00BB782B">
              <w:trPr>
                <w:trHeight w:val="53"/>
              </w:trPr>
              <w:tc>
                <w:tcPr>
                  <w:tcW w:w="5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center"/>
                  </w:pPr>
                  <w:r w:rsidRPr="00CB1C8D">
                    <w:t>3.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>č. p. 94 a 1777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 xml:space="preserve">Výměna střešní krytiny, latě, okapy, fasáda, </w:t>
                  </w:r>
                  <w:proofErr w:type="spellStart"/>
                  <w:r w:rsidRPr="00CB1C8D">
                    <w:t>opr</w:t>
                  </w:r>
                  <w:proofErr w:type="spellEnd"/>
                  <w:r w:rsidRPr="00CB1C8D">
                    <w:t>. komínů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223.972,85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  <w:rPr>
                      <w:color w:val="000000"/>
                    </w:rPr>
                  </w:pPr>
                  <w:r w:rsidRPr="00CB1C8D">
                    <w:rPr>
                      <w:color w:val="000000"/>
                    </w:rPr>
                    <w:t>90.000,00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133.972,85</w:t>
                  </w:r>
                </w:p>
              </w:tc>
            </w:tr>
            <w:tr w:rsidR="007503AD" w:rsidRPr="00074BB5" w:rsidTr="00BB782B">
              <w:trPr>
                <w:trHeight w:val="50"/>
              </w:trPr>
              <w:tc>
                <w:tcPr>
                  <w:tcW w:w="5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center"/>
                  </w:pPr>
                  <w:r w:rsidRPr="00CB1C8D">
                    <w:t>4.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>č. p. 108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 xml:space="preserve">Obnova pavlače – přístavku, zdi – Celodřevěná </w:t>
                  </w:r>
                  <w:r w:rsidRPr="00CB1C8D">
                    <w:lastRenderedPageBreak/>
                    <w:t>konstrukce s ocelovým točitým schodištěm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lastRenderedPageBreak/>
                    <w:t>177.234,00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  <w:rPr>
                      <w:color w:val="000000"/>
                    </w:rPr>
                  </w:pPr>
                  <w:r w:rsidRPr="00CB1C8D">
                    <w:rPr>
                      <w:color w:val="000000"/>
                    </w:rPr>
                    <w:t>71.000,00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106.234,00</w:t>
                  </w:r>
                </w:p>
              </w:tc>
            </w:tr>
            <w:tr w:rsidR="007503AD" w:rsidRPr="00074BB5" w:rsidTr="00BB782B">
              <w:trPr>
                <w:trHeight w:val="21"/>
              </w:trPr>
              <w:tc>
                <w:tcPr>
                  <w:tcW w:w="5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center"/>
                  </w:pPr>
                  <w:r w:rsidRPr="00CB1C8D">
                    <w:lastRenderedPageBreak/>
                    <w:t>5.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>č. p. 167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>Výměna výloh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143.627,00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  <w:rPr>
                      <w:color w:val="000000"/>
                    </w:rPr>
                  </w:pPr>
                  <w:r w:rsidRPr="00CB1C8D">
                    <w:rPr>
                      <w:color w:val="000000"/>
                    </w:rPr>
                    <w:t>57.000,00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86.627,00</w:t>
                  </w:r>
                </w:p>
              </w:tc>
            </w:tr>
            <w:tr w:rsidR="007503AD" w:rsidRPr="00074BB5" w:rsidTr="00BB782B">
              <w:trPr>
                <w:trHeight w:val="54"/>
              </w:trPr>
              <w:tc>
                <w:tcPr>
                  <w:tcW w:w="5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center"/>
                  </w:pPr>
                  <w:r w:rsidRPr="00CB1C8D">
                    <w:t>6.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>č. p. 244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>Výměna výloh 2 ks - uliční část, vstupní dveře - dvorní trakt, výměna oken 6 ks - dvorní trakt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415.753,00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  <w:rPr>
                      <w:color w:val="000000"/>
                    </w:rPr>
                  </w:pPr>
                  <w:r w:rsidRPr="00CB1C8D">
                    <w:rPr>
                      <w:color w:val="000000"/>
                    </w:rPr>
                    <w:t>166.000,00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249.753,00</w:t>
                  </w:r>
                </w:p>
              </w:tc>
            </w:tr>
            <w:tr w:rsidR="007503AD" w:rsidRPr="00074BB5" w:rsidTr="00BB782B">
              <w:trPr>
                <w:trHeight w:val="35"/>
              </w:trPr>
              <w:tc>
                <w:tcPr>
                  <w:tcW w:w="5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center"/>
                  </w:pPr>
                  <w:r w:rsidRPr="00CB1C8D">
                    <w:t>7.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>č. p. 303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>Oprava a doplnění fasády, atiky a výměna střešní krytiny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460.095,00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  <w:rPr>
                      <w:color w:val="000000"/>
                    </w:rPr>
                  </w:pPr>
                  <w:r w:rsidRPr="00CB1C8D">
                    <w:rPr>
                      <w:color w:val="000000"/>
                    </w:rPr>
                    <w:t>184.000,00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276.095,00</w:t>
                  </w:r>
                </w:p>
              </w:tc>
            </w:tr>
            <w:tr w:rsidR="007503AD" w:rsidRPr="00074BB5" w:rsidTr="00BB782B">
              <w:trPr>
                <w:trHeight w:val="20"/>
              </w:trPr>
              <w:tc>
                <w:tcPr>
                  <w:tcW w:w="5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center"/>
                  </w:pPr>
                  <w:r w:rsidRPr="00CB1C8D">
                    <w:t>8.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>č. p. 359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 xml:space="preserve">Obnova fasády  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600.225,23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  <w:rPr>
                      <w:color w:val="000000"/>
                    </w:rPr>
                  </w:pPr>
                  <w:r w:rsidRPr="00CB1C8D">
                    <w:rPr>
                      <w:color w:val="000000"/>
                    </w:rPr>
                    <w:t>240.000,00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360.225,23</w:t>
                  </w:r>
                </w:p>
              </w:tc>
            </w:tr>
            <w:tr w:rsidR="007503AD" w:rsidRPr="00074BB5" w:rsidTr="00BB782B">
              <w:trPr>
                <w:trHeight w:val="36"/>
              </w:trPr>
              <w:tc>
                <w:tcPr>
                  <w:tcW w:w="5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center"/>
                  </w:pPr>
                  <w:r w:rsidRPr="00CB1C8D">
                    <w:t>9.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>č. p. 722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3AD" w:rsidRPr="00CB1C8D" w:rsidRDefault="007503AD" w:rsidP="00BB782B">
                  <w:r w:rsidRPr="00CB1C8D">
                    <w:t>Obnova fasády a římsy domu v nádvoří - dvorní trakt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143.782,00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  <w:rPr>
                      <w:color w:val="000000"/>
                    </w:rPr>
                  </w:pPr>
                  <w:r w:rsidRPr="00CB1C8D">
                    <w:rPr>
                      <w:color w:val="000000"/>
                    </w:rPr>
                    <w:t>58.000,00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3AD" w:rsidRPr="00CB1C8D" w:rsidRDefault="007503AD" w:rsidP="00BB782B">
                  <w:pPr>
                    <w:jc w:val="right"/>
                  </w:pPr>
                  <w:r w:rsidRPr="00CB1C8D">
                    <w:t>85.782,00</w:t>
                  </w:r>
                </w:p>
              </w:tc>
            </w:tr>
            <w:tr w:rsidR="007503AD" w:rsidRPr="00074BB5" w:rsidTr="00BB782B">
              <w:trPr>
                <w:trHeight w:val="38"/>
              </w:trPr>
              <w:tc>
                <w:tcPr>
                  <w:tcW w:w="392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03AD" w:rsidRPr="00CB1C8D" w:rsidRDefault="007503AD" w:rsidP="00BB782B">
                  <w:pPr>
                    <w:rPr>
                      <w:b/>
                      <w:bCs/>
                    </w:rPr>
                  </w:pPr>
                  <w:r w:rsidRPr="00CB1C8D">
                    <w:rPr>
                      <w:b/>
                      <w:bCs/>
                    </w:rPr>
                    <w:t>Celkem</w:t>
                  </w:r>
                </w:p>
              </w:tc>
              <w:tc>
                <w:tcPr>
                  <w:tcW w:w="183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AD" w:rsidRPr="00CB1C8D" w:rsidRDefault="007503AD" w:rsidP="00BB782B">
                  <w:pPr>
                    <w:jc w:val="right"/>
                    <w:rPr>
                      <w:b/>
                      <w:bCs/>
                    </w:rPr>
                  </w:pPr>
                  <w:r w:rsidRPr="00CB1C8D">
                    <w:rPr>
                      <w:b/>
                      <w:bCs/>
                    </w:rPr>
                    <w:t>2.661.522,08</w:t>
                  </w:r>
                </w:p>
              </w:tc>
              <w:tc>
                <w:tcPr>
                  <w:tcW w:w="19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7503AD" w:rsidRPr="00CB1C8D" w:rsidRDefault="007503AD" w:rsidP="00BB782B">
                  <w:pPr>
                    <w:jc w:val="right"/>
                    <w:rPr>
                      <w:b/>
                      <w:color w:val="000000"/>
                    </w:rPr>
                  </w:pPr>
                  <w:r w:rsidRPr="00CB1C8D">
                    <w:rPr>
                      <w:b/>
                      <w:color w:val="000000"/>
                    </w:rPr>
                    <w:t>1.065.000,00</w:t>
                  </w:r>
                </w:p>
              </w:tc>
              <w:tc>
                <w:tcPr>
                  <w:tcW w:w="16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AD" w:rsidRPr="00CB1C8D" w:rsidRDefault="007503AD" w:rsidP="00BB782B">
                  <w:pPr>
                    <w:jc w:val="right"/>
                    <w:rPr>
                      <w:b/>
                    </w:rPr>
                  </w:pPr>
                  <w:r w:rsidRPr="00CB1C8D">
                    <w:rPr>
                      <w:b/>
                    </w:rPr>
                    <w:t>1.596.522,08</w:t>
                  </w:r>
                </w:p>
              </w:tc>
            </w:tr>
          </w:tbl>
          <w:p w:rsidR="007503AD" w:rsidRPr="00F162E5" w:rsidRDefault="007503AD" w:rsidP="00BB782B">
            <w:pPr>
              <w:rPr>
                <w:b/>
                <w:bCs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AD" w:rsidRPr="00BE115F" w:rsidRDefault="007503AD" w:rsidP="00BB7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AD" w:rsidRPr="00BE115F" w:rsidRDefault="007503AD" w:rsidP="00BB7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3AD" w:rsidRPr="00BE115F" w:rsidRDefault="007503AD" w:rsidP="00BB782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6E3B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Revitalizace památky č. p. 1 v Žatci – Radnice města Žatec – Registrace </w:t>
      </w:r>
    </w:p>
    <w:p w:rsidR="007503AD" w:rsidRDefault="007503AD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E3B">
        <w:rPr>
          <w:rFonts w:ascii="Arial" w:hAnsi="Arial" w:cs="Arial"/>
          <w:sz w:val="24"/>
          <w:szCs w:val="24"/>
        </w:rPr>
        <w:tab/>
      </w:r>
      <w:r w:rsidR="00D1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akce a Rozhodnutí o poskytnutí dotace</w:t>
      </w:r>
    </w:p>
    <w:p w:rsidR="007503AD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 základě Registrace akce a Rozhodnutí o poskytnutí dotace schváleného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Ministerstvem pro místní rozvoj v rámci Integrovaného regionálního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operačního programu přijetí dotace ve výši 28.153.447,20 Kč na akci „Revitalizace památky č. p. 1 v Žatci – Radnice města Žatec“.</w:t>
      </w:r>
    </w:p>
    <w:p w:rsidR="007503AD" w:rsidRDefault="007503AD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6E3B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ul. K. H. Máchy – sesuv svahu – Registrace akce a Rozhodnutí o </w:t>
      </w:r>
    </w:p>
    <w:p w:rsidR="007503AD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poskytnutí dotace</w:t>
      </w:r>
    </w:p>
    <w:p w:rsidR="007503AD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 základě Registrace akce a Rozhodnutí o poskytnutí dotace schváleného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19.02.2018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Ministerstvem životního prostředí v rámci Operačního programu životní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prostředí 2014 – 2020 přijetí dotace ve výši 6.576.625,01 Kč na projekt „Žatec, ul. K. H. Máchy – sesuv svahu“.</w:t>
      </w:r>
    </w:p>
    <w:p w:rsidR="007503AD" w:rsidRDefault="007503AD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6E3B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č. 4 MAS Vladař-IROP – ZŠ Žatec, Petra </w:t>
      </w:r>
    </w:p>
    <w:p w:rsidR="007503AD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Bezruče 2000, okres Louny</w:t>
      </w:r>
    </w:p>
    <w:p w:rsidR="00D16E3B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zapojení Základní školy Žatec, Petra Bezruče 2000, okres Louny do výzvy č. 4 MAS Vladař-IROP-Zvýšení kvality a dostupnosti infrastruktury pro vzdělávání a celoživotní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učení na projekt „Moderní trendy do výuky jazyků“.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zajištění prostředků na předfinancování realizace 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projektu „Moderní trendy do výuky jazyků“ ve výši 3.000.000,00 Kč.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uvolnění finančních prostředků na zajištění povinné 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 spoluúčasti ve výši max. 5 % rozpočtu projektu „Moderní trendy do výuky jazyků“ včetně prostředků na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financování případných nezpůsobilých výdajů projektu.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technické zhodnocení majetku (budov a infrastruktury) v rámci realizace projektu „Moderní trendy do výuky jazyků“ Základní škole Žatec, Petra Bezruče 2000, okres Louny při současném zachování výstupů projektu po dobu udržitelnosti, tj. nejméně 5 let od finančního ukončení projektu.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Schválení dotace spolku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Budík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poskytnutí dotace spolku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Budík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IČO: 04553900, se sídlem Hošťálkovo nám. 136, Žatec, ve výši 55.000,00 Kč na akci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Pestrofest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2018“.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6E3B" w:rsidRDefault="00D16E3B" w:rsidP="00D16E3B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Poskytnutí finančních příspěvků pro rok 2018 – ostatní organizace z </w:t>
      </w:r>
    </w:p>
    <w:p w:rsidR="007503AD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KVaV</w:t>
      </w:r>
      <w:proofErr w:type="spellEnd"/>
    </w:p>
    <w:p w:rsidR="007503AD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85 písm. c) zákona č. 128/2000 Sb., o obcích (obecní zřízení), ve znění pozdějších předpisů, poskytnutí finančních příspěvků ostatním organizacím pro rok 2018 nad 50.000,00 Kč dle předložených návrhů a v souladu se zápisem z jednání komise pro výchovu a vzdělávání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3AD" w:rsidRDefault="007503AD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neinvestiční dotaci ZŠ Žatec, Jižní 2777, okres Louny</w:t>
      </w:r>
    </w:p>
    <w:p w:rsidR="00D16E3B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ředitele Základní školy a Mateřské školy, Žatec, Jižní 2777, okres Louny a schvaluje účelovou neinvestiční dotaci na pořízení výškově nastavitelných lavic a židlí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 výši 150.000,00 Kč.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Zastupitelstvo města Žatce schvaluje rozpočtové opatření ve výši 150.000,00 Kč, a to čerpání rezervního fondu na poskytnutí dotace: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- 150.000,00 Kč (čerpání RF)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5533    + 150.000,00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neinvestiční dotace).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6E3B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příspěvky pro rok 2018 – podpora cílů a opatření Komunitního </w:t>
      </w:r>
    </w:p>
    <w:p w:rsidR="007503AD" w:rsidRDefault="007503AD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E3B">
        <w:rPr>
          <w:rFonts w:ascii="Arial" w:hAnsi="Arial" w:cs="Arial"/>
          <w:sz w:val="24"/>
          <w:szCs w:val="24"/>
        </w:rPr>
        <w:tab/>
      </w:r>
      <w:r w:rsidR="00D1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plánu sociálních služeb</w:t>
      </w:r>
    </w:p>
    <w:p w:rsidR="00D16E3B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schvaluje,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85, písm. c) zákona č. 128/2000 Sb. „o obcích (obecní zřízení)“, ve znění pozdějších předpisů, poskytnutí finančních příspěvků nad 50.000,00 Kč pro rok 2018 dle předloženého návrhu – oblast podpory cílů a opatření Komunitního plánu sociálních služeb a prorodinných aktivit na rok 2018.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vědomí, že finanční podpora registrovaným sociálním 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službám je poskytnuta v souladu s Rozhodnutím Evropské komise ze dne 20. prosince 2011, č. 2012/21/EU,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zápis z jednání Řídící pracovní skupiny komunitního plánování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sportovní organizace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ve výši 2.148.000,00 Kč, a to 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navýšení rozpočtu Města Žatce pro rok 2018 – daň z hazardních her a navýšení výdajů 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kapitoly 741 – příspěvky a dotace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sportovním organizacím.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1381                 + 2.148.000,00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(daň z hazardních her)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5222      + 1.748.000,00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741 – sportovní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6322      + 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741 – sportovní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dle zákona č. 128/2000 Sb., o obcích (obecní zřízení), ve znění 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předpisů, schvaluje poskytnutí investičních a neinvestičních dotací sportovním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organizacím pro rok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018 dle předloženého návrhu.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finančního výboru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finančního výboru Zastupitelstva 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09.05.2018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66/18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Rákosníčkovo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hřiště v</w:t>
      </w:r>
      <w:r w:rsidR="00750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D16E3B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Smlouvu o obstarání díla se společností 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Lidl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Česká republika v.o.s., se sídlem Praha 5, Nárožní 1359/11, PSČ 158 00, IČO: 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26178541 s umístěním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Rákosníčkova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hřiště v ul. Hájkova na p. p. č. 6813/4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6E3B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budovy č. p. 1925 třída Obránců míru, včetně příslušného </w:t>
      </w:r>
    </w:p>
    <w:p w:rsidR="007503AD" w:rsidRDefault="007503AD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E3B">
        <w:rPr>
          <w:rFonts w:ascii="Arial" w:hAnsi="Arial" w:cs="Arial"/>
          <w:sz w:val="24"/>
          <w:szCs w:val="24"/>
        </w:rPr>
        <w:tab/>
      </w:r>
      <w:r w:rsidR="00D1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pozemku v k. </w:t>
      </w:r>
      <w:proofErr w:type="spellStart"/>
      <w:r w:rsidR="00D1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 w:rsidR="00D1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503AD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odkládá prodej nemovitosti pozemku zastavěná plocha a nádvoří st. p. č. 298/3 o výměře 1184 m2, jehož součástí je budova č. p. 1925 třída Obránců míru, objekt občanské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vybavenosti,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na další jednání zastupitelstva města.</w:t>
      </w:r>
    </w:p>
    <w:p w:rsidR="007503AD" w:rsidRDefault="007503AD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6E3B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budovy č. p. 323 ul. Masarykova a č. p. 584 ul. Úzká, včetně </w:t>
      </w:r>
    </w:p>
    <w:p w:rsidR="007503AD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příslušného pozemku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503AD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prodej nemovitosti pozemku zastavěná plocha a nádvoří st. p. č. 477/1 o výměře 607 m2, jehož součástí je budova č. p. 323 ulice Masarykova, objekt občanské vybavenosti, pozemku zastavěná plocha a nádvoří st. p. č. 477/3 o výměře 386 m2, jehož součástí je budova č. p. 584 ulice Úzká, objekt bydlení,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za kupní cenu 3.300.000,00 Kč a ukládá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odboru rozvoje a majetku města nezveřejňovat záměr města prodat předmětné nemovitosti.</w:t>
      </w:r>
    </w:p>
    <w:p w:rsidR="007503AD" w:rsidRDefault="007503AD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nemovitostí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Trnovany u Žatce</w:t>
      </w:r>
    </w:p>
    <w:p w:rsidR="007503AD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neschvaluje nabýt z titulu předkupního práva do majetku Města Žatce, IČ 00265781 nemovitosti pozemek zastavěná plocha a nádvoří st. p. č. 146 o výměře 23 m2 a pozemek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zastavěná plocha a nádvoří st. p. č. 148 o výměře 33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č. 203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Trnovany u Žatce, vše za kupní cenu 14.000,00 Kč.</w:t>
      </w:r>
    </w:p>
    <w:p w:rsidR="007503AD" w:rsidRDefault="007503AD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D16E3B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pozemků: p. p. č. 4330/3, 5, 7 a 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4250/3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Arantronic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Enterprises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 za kupní cenu 540.000,00 Kč + DPH +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poplatky spojené s provedením kupní smlouvy a správní poplatek katastrálnímu úřadu.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st. p. č. 2903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pozemku zastavěná plocha st. p. č. 2903 o výměře 18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FA27C6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27.000,00 Kč + poplatky spojené s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provedením kupní smlouvy a správní poplatek katastrálnímu úřadu.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6564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části pozemku ostatní plocha p. p. č. 3813, dle GP č. 6422-43/2017 nově označený pozemek zastavěná plocha st. p. č. 6564 o výměře 10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pod stavbou trafostanice společnosti ČEZ Distribuce a.s. za kupní cenu 15.000,00 Kč + DPH + poplatky spojené s provedením kupní smlouvy a správní poplatek katastrálnímu úřadu.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pozemek p. p. č. 6775/5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neschvaluje prodej pozemku ostatní plocha p. p. č. 6775/5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6E3B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Komplexní pozemková úprava s rekonstrukcí přídělů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Železná u </w:t>
      </w:r>
    </w:p>
    <w:p w:rsidR="007503AD" w:rsidRDefault="007503AD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E3B">
        <w:rPr>
          <w:rFonts w:ascii="Arial" w:hAnsi="Arial" w:cs="Arial"/>
          <w:sz w:val="24"/>
          <w:szCs w:val="24"/>
        </w:rPr>
        <w:tab/>
      </w:r>
      <w:r w:rsidR="00D1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Libořic a části k. </w:t>
      </w:r>
      <w:proofErr w:type="spellStart"/>
      <w:r w:rsidR="00D1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 w:rsidR="00D1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1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Milčeves</w:t>
      </w:r>
      <w:proofErr w:type="spellEnd"/>
    </w:p>
    <w:p w:rsidR="00D16E3B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předložený plán společných zařízení v rámci akce 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„Komplexní pozemková úprava s rekonstrukcí přídělů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Železná u Libořic a části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 zpracovaný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firmou Geodetická kancelář Nedoma &amp; Řezník, s.r.o.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6E3B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5 - p. p. č. 656/17 k. </w:t>
      </w:r>
    </w:p>
    <w:p w:rsidR="007503AD" w:rsidRDefault="007503AD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6E3B">
        <w:rPr>
          <w:rFonts w:ascii="Arial" w:hAnsi="Arial" w:cs="Arial"/>
          <w:sz w:val="24"/>
          <w:szCs w:val="24"/>
        </w:rPr>
        <w:tab/>
      </w:r>
      <w:proofErr w:type="spellStart"/>
      <w:r w:rsidR="00D1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 w:rsidR="00D1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D16E3B" w:rsidRDefault="00D16E3B" w:rsidP="007503A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právní stav po změně č. 5, dle písm. d) § 44 zákona č. 183/2006 Sb., o územním plánování a stavebním řádu (stavební</w:t>
      </w:r>
      <w:r w:rsidR="00750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zákon) ve znění pozdějších předpisů a souhlasí s obdrženým návrhem na změnu využití pozemku p. p. č. 656/17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 </w:t>
      </w:r>
    </w:p>
    <w:p w:rsidR="00D16E3B" w:rsidRDefault="00D16E3B" w:rsidP="00D16E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podmiňuje pořízení následující změny Územního plánu Žatec - právní stav po změně č. 5, v souladu s odst. 4 § 45 stavebního zákona úplnou úhradou nákladů navrhovatelem.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Stanovení počtu zastupitelů pro volební období 2018 </w:t>
      </w:r>
      <w:r w:rsidR="00750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stanovit pro následující volební období počet zastupitelů na 21 členů.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D16E3B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7503AD" w:rsidRDefault="00D16E3B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24.05.2018.</w:t>
      </w: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DCD" w:rsidRDefault="00693DC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3AD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6E3B" w:rsidRDefault="007503AD" w:rsidP="007503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6E3B">
        <w:rPr>
          <w:rFonts w:ascii="Arial" w:hAnsi="Arial" w:cs="Arial"/>
          <w:sz w:val="24"/>
          <w:szCs w:val="24"/>
        </w:rPr>
        <w:tab/>
      </w:r>
      <w:r w:rsidR="00D1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D16E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D16E3B" w:rsidRDefault="00D16E3B" w:rsidP="007503AD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FA2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FA2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FA27C6" w:rsidRDefault="00FA27C6" w:rsidP="007503AD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DCD" w:rsidRDefault="00693DCD" w:rsidP="007503AD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693DCD" w:rsidRDefault="00693DCD" w:rsidP="00693DCD">
      <w:pPr>
        <w:pStyle w:val="Nadpis1"/>
      </w:pPr>
      <w:r>
        <w:t>Za správnost vyhotovení: Pavlína Kloučková</w:t>
      </w:r>
    </w:p>
    <w:p w:rsidR="00693DCD" w:rsidRDefault="00693DCD" w:rsidP="00693DCD">
      <w:pPr>
        <w:pStyle w:val="Zkladntext"/>
      </w:pPr>
    </w:p>
    <w:p w:rsidR="00693DCD" w:rsidRDefault="00693DCD" w:rsidP="00693DCD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693DCD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AD" w:rsidRDefault="007503AD" w:rsidP="007503AD">
      <w:pPr>
        <w:spacing w:after="0" w:line="240" w:lineRule="auto"/>
      </w:pPr>
      <w:r>
        <w:separator/>
      </w:r>
    </w:p>
  </w:endnote>
  <w:endnote w:type="continuationSeparator" w:id="0">
    <w:p w:rsidR="007503AD" w:rsidRDefault="007503AD" w:rsidP="0075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5542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503AD" w:rsidRDefault="007503AD" w:rsidP="007503A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1A2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1A2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03AD" w:rsidRDefault="007503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AD" w:rsidRDefault="007503AD" w:rsidP="007503AD">
      <w:pPr>
        <w:spacing w:after="0" w:line="240" w:lineRule="auto"/>
      </w:pPr>
      <w:r>
        <w:separator/>
      </w:r>
    </w:p>
  </w:footnote>
  <w:footnote w:type="continuationSeparator" w:id="0">
    <w:p w:rsidR="007503AD" w:rsidRDefault="007503AD" w:rsidP="00750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3B"/>
    <w:rsid w:val="00294CA6"/>
    <w:rsid w:val="003564C5"/>
    <w:rsid w:val="00571A2D"/>
    <w:rsid w:val="00693DCD"/>
    <w:rsid w:val="007503AD"/>
    <w:rsid w:val="009E2F79"/>
    <w:rsid w:val="00D16E3B"/>
    <w:rsid w:val="00D822BD"/>
    <w:rsid w:val="00FA27C6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93D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3AD"/>
  </w:style>
  <w:style w:type="paragraph" w:styleId="Zpat">
    <w:name w:val="footer"/>
    <w:basedOn w:val="Normln"/>
    <w:link w:val="ZpatChar"/>
    <w:uiPriority w:val="99"/>
    <w:unhideWhenUsed/>
    <w:rsid w:val="0075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3AD"/>
  </w:style>
  <w:style w:type="paragraph" w:styleId="Textbubliny">
    <w:name w:val="Balloon Text"/>
    <w:basedOn w:val="Normln"/>
    <w:link w:val="TextbublinyChar"/>
    <w:uiPriority w:val="99"/>
    <w:semiHidden/>
    <w:unhideWhenUsed/>
    <w:rsid w:val="009E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F7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93DC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93DC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93DC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93D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3AD"/>
  </w:style>
  <w:style w:type="paragraph" w:styleId="Zpat">
    <w:name w:val="footer"/>
    <w:basedOn w:val="Normln"/>
    <w:link w:val="ZpatChar"/>
    <w:uiPriority w:val="99"/>
    <w:unhideWhenUsed/>
    <w:rsid w:val="0075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3AD"/>
  </w:style>
  <w:style w:type="paragraph" w:styleId="Textbubliny">
    <w:name w:val="Balloon Text"/>
    <w:basedOn w:val="Normln"/>
    <w:link w:val="TextbublinyChar"/>
    <w:uiPriority w:val="99"/>
    <w:semiHidden/>
    <w:unhideWhenUsed/>
    <w:rsid w:val="009E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F7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93DC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93DC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93DC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C817-006A-40FF-97F9-108A7A55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2431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6</cp:revision>
  <cp:lastPrinted>2018-06-01T07:12:00Z</cp:lastPrinted>
  <dcterms:created xsi:type="dcterms:W3CDTF">2018-06-01T06:52:00Z</dcterms:created>
  <dcterms:modified xsi:type="dcterms:W3CDTF">2018-06-01T07:12:00Z</dcterms:modified>
</cp:coreProperties>
</file>