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3B" w:rsidRDefault="0023740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D4B3B" w:rsidRDefault="001742E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484D10" wp14:editId="63C12385">
            <wp:simplePos x="0" y="0"/>
            <wp:positionH relativeFrom="column">
              <wp:posOffset>2217420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00">
        <w:rPr>
          <w:rFonts w:ascii="Arial" w:hAnsi="Arial" w:cs="Arial"/>
          <w:sz w:val="24"/>
          <w:szCs w:val="24"/>
        </w:rPr>
        <w:tab/>
      </w:r>
      <w:r w:rsidR="0023740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D4B3B" w:rsidRDefault="0023740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Rady města Žatce </w:t>
      </w:r>
    </w:p>
    <w:p w:rsidR="00FD4B3B" w:rsidRDefault="0023740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28.2.2019</w:t>
      </w:r>
      <w:proofErr w:type="gramEnd"/>
    </w:p>
    <w:p w:rsidR="00FD4B3B" w:rsidRDefault="00237400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127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 /19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Územní opatření o stavební uzávěře - změna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zhotovení „Územní studie krajiny </w:t>
      </w:r>
    </w:p>
    <w:p w:rsidR="00FD4B3B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správního obvodu obce s rozšířenou působností Žatec“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provozování sběrného dvora města Žatec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a provozování kontejnerů na sběrném dvoře města Žatec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přístřešku na zpětný odběr elektrozařízení na sběrném dvoře </w:t>
      </w:r>
    </w:p>
    <w:p w:rsidR="00FD4B3B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Žatec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pozemky p. p. č. 6193/11 a p. p. č. 6164/6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4B3B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z majetku města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ZUŠ Žatec</w:t>
      </w:r>
    </w:p>
    <w:p w:rsidR="00FD4B3B" w:rsidRDefault="002374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9 k pojistné smlouvě č. 1200100044 o pojištění majetku města s </w:t>
      </w:r>
    </w:p>
    <w:p w:rsidR="00FD4B3B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VZP, a.s., IČ: 27116913</w:t>
      </w:r>
    </w:p>
    <w:p w:rsidR="00237400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Default="002374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2E2" w:rsidRDefault="001742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742E2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37400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7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7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37400"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742E2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kontrolu usnesení z minulých jednání rady města.</w:t>
      </w:r>
    </w:p>
    <w:p w:rsidR="00237400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7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7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37400"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Územní opatření o stavební uzávěře - změna</w:t>
      </w:r>
    </w:p>
    <w:p w:rsidR="001742E2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předloženým vypořádáním připomínek a rozhodnutím o námitce, které jsou součástí změny opatření obecné povahy, a současně vydává Změnu opatření obecné povahy, kterým se stanoví územní opatření o stavební uzávěře 1/2016.</w:t>
      </w:r>
    </w:p>
    <w:p w:rsidR="00237400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7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7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37400"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F29C3" w:rsidRDefault="000F29C3" w:rsidP="000F29C3">
      <w:pPr>
        <w:spacing w:line="360" w:lineRule="auto"/>
      </w:pP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zhotovení „Územní studie krajiny </w:t>
      </w:r>
    </w:p>
    <w:p w:rsidR="00237400" w:rsidRDefault="00237400" w:rsidP="002374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správního obvodu obce s rozšířenou působností Žatec“</w:t>
      </w:r>
    </w:p>
    <w:p w:rsidR="001742E2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24/19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2E2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7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7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37400">
        <w:rPr>
          <w:rFonts w:ascii="Times New Roman" w:hAnsi="Times New Roman" w:cs="Times New Roman"/>
          <w:color w:val="000000"/>
          <w:sz w:val="20"/>
          <w:szCs w:val="20"/>
        </w:rPr>
        <w:t>11.3.2019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provozování sběrného dvora města Žatec</w:t>
      </w:r>
    </w:p>
    <w:p w:rsidR="00237400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provozování sběrného dvora města Žatec, účinnou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na dobu neurčitou, za účelem provozování sběrného dvora pro město Žatec, se společností Technická správa města Žatec, s.r.o. se sídlem na adrese Čeradická 1014, 438 01 Žatec a ukládá starostce města předloženou smlouvu podepsat.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a provozování kontejnerů na sběrném dvoře města Žatec</w:t>
      </w:r>
    </w:p>
    <w:p w:rsidR="00237400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bezplatné umístění kontejnerů společnosti ELEKTROWIN a.s. na sběrném dvoře města Žatec, umístěného na části pozemku p. p. č. 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na dobu neurčitou, za účelem jejich provozování.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přístřešku na zpětný odběr elektrozařízení na sběrném dvoře </w:t>
      </w:r>
    </w:p>
    <w:p w:rsidR="00237400" w:rsidRDefault="00237400" w:rsidP="002374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Žatec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bezplatnou výpůjčku přístřešku na zpětný odběr 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elektrozařízení od společnosti ASEKOL a.s. na sběrném dvoře města Žatec, umístěného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na dobu neurčitou, za účelem jeho provozování.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pozemky p. p. č. 6193/11 a p. p. č. 6164/6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7400" w:rsidRDefault="00237400" w:rsidP="002374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z majetku města</w:t>
      </w:r>
    </w:p>
    <w:p w:rsidR="00237400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města pronajmout pozemky p. p. č. 6193/11 orná půda o výměře 124 m2 a st. p. č. 5344 zastavěná plocha a nádvoří o výměře 477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města.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4.3.2019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spol. Nemocnice Žatec, o.p.s. a schvaluje nájem bytu 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151/2 o velikosti 1+3 v domě č. p. 150, 151 náměstí Svobody v Žatci </w:t>
      </w:r>
      <w:r w:rsidR="00B6578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742E2" w:rsidRDefault="001742E2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ZUŠ Žatec</w:t>
      </w:r>
    </w:p>
    <w:p w:rsidR="00237400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397.000,00 Kč, a to zapojení účelové neinvestiční dotace do rozpočtu města. Rozpočtové opatření bude platné ve chvíli přijetí finančních prostředků na účet města.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tělovýchovy ČR na realizaci projektu číslo CZ.02.3.68/0.0/0.0/18_063/0010480 „Šablony </w:t>
      </w:r>
    </w:p>
    <w:p w:rsidR="00237400" w:rsidRDefault="00237400" w:rsidP="002374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pro ZUŠ Žatec“, poskytnutá Základní umělecké škole Žatec, Studentská 1030, okres Louny z Operačního programu Výzkum, vývoj a vzdělávání, oblast prioritní osy 3 Rovný přístup ke kvalitnímu předškolnímu, primárnímu a sekundárnímu vzdělávání – výzva Šablony II. ve výši 397.188,00 Kč.</w:t>
      </w:r>
    </w:p>
    <w:p w:rsidR="00237400" w:rsidRDefault="00237400" w:rsidP="002374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9 k pojistné smlouvě č. 1200100044 o pojištění majetku města</w:t>
      </w:r>
    </w:p>
    <w:p w:rsidR="00237400" w:rsidRDefault="00237400" w:rsidP="002374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VZP, a.s., IČ: 27116913</w:t>
      </w:r>
    </w:p>
    <w:p w:rsidR="001742E2" w:rsidRDefault="00237400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9 k pojistné smlouvě č. 1200100044 o pojištění majetku města s pojišťovnou VZP, a.s., IČ: 27116913 a ukládá starostce města tento dodatek podepsat.</w:t>
      </w:r>
    </w:p>
    <w:p w:rsidR="001742E2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Default="001742E2" w:rsidP="001742E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7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7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37400">
        <w:rPr>
          <w:rFonts w:ascii="Times New Roman" w:hAnsi="Times New Roman" w:cs="Times New Roman"/>
          <w:color w:val="000000"/>
          <w:sz w:val="20"/>
          <w:szCs w:val="20"/>
        </w:rPr>
        <w:t>1.3.2019</w:t>
      </w:r>
      <w:proofErr w:type="gramEnd"/>
    </w:p>
    <w:p w:rsidR="00237400" w:rsidRDefault="00237400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0F29C3" w:rsidRDefault="000F29C3" w:rsidP="000F29C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/</w:t>
            </w: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  <w:tr w:rsidR="000F29C3" w:rsidTr="00772B94">
        <w:tc>
          <w:tcPr>
            <w:tcW w:w="1219" w:type="dxa"/>
            <w:shd w:val="clear" w:color="auto" w:fill="auto"/>
          </w:tcPr>
          <w:p w:rsidR="000F29C3" w:rsidRDefault="000F29C3" w:rsidP="00772B9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F29C3" w:rsidRDefault="000F29C3" w:rsidP="00772B94">
            <w:pPr>
              <w:spacing w:line="360" w:lineRule="auto"/>
              <w:jc w:val="center"/>
            </w:pPr>
          </w:p>
        </w:tc>
      </w:tr>
    </w:tbl>
    <w:p w:rsidR="000F29C3" w:rsidRDefault="000F29C3" w:rsidP="002374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7400" w:rsidRDefault="00237400" w:rsidP="002374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237400" w:rsidRDefault="00237400" w:rsidP="001742E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B6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17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B65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6578B" w:rsidRDefault="00B6578B" w:rsidP="001742E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78B" w:rsidRDefault="00B6578B" w:rsidP="001742E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1B9A" w:rsidRDefault="00921B9A" w:rsidP="001742E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78B" w:rsidRDefault="00B6578B" w:rsidP="001742E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1B9A" w:rsidRDefault="00921B9A" w:rsidP="00921B9A">
      <w:pPr>
        <w:pStyle w:val="Nadpis1"/>
      </w:pPr>
      <w:r>
        <w:t>Za správnost vyhotovení: Pavlína Kloučková</w:t>
      </w:r>
    </w:p>
    <w:p w:rsidR="00921B9A" w:rsidRDefault="00921B9A" w:rsidP="00921B9A">
      <w:pPr>
        <w:jc w:val="both"/>
        <w:rPr>
          <w:sz w:val="24"/>
        </w:rPr>
      </w:pPr>
    </w:p>
    <w:p w:rsidR="00B6578B" w:rsidRPr="00921B9A" w:rsidRDefault="00921B9A" w:rsidP="00921B9A">
      <w:pPr>
        <w:pStyle w:val="Zkladntext"/>
        <w:rPr>
          <w:b/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B6578B" w:rsidRPr="00921B9A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E2" w:rsidRDefault="001742E2" w:rsidP="001742E2">
      <w:pPr>
        <w:spacing w:after="0" w:line="240" w:lineRule="auto"/>
      </w:pPr>
      <w:r>
        <w:separator/>
      </w:r>
    </w:p>
  </w:endnote>
  <w:endnote w:type="continuationSeparator" w:id="0">
    <w:p w:rsidR="001742E2" w:rsidRDefault="001742E2" w:rsidP="0017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93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42E2" w:rsidRDefault="001742E2" w:rsidP="001742E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6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6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2E2" w:rsidRDefault="001742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E2" w:rsidRDefault="001742E2" w:rsidP="001742E2">
      <w:pPr>
        <w:spacing w:after="0" w:line="240" w:lineRule="auto"/>
      </w:pPr>
      <w:r>
        <w:separator/>
      </w:r>
    </w:p>
  </w:footnote>
  <w:footnote w:type="continuationSeparator" w:id="0">
    <w:p w:rsidR="001742E2" w:rsidRDefault="001742E2" w:rsidP="0017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0"/>
    <w:rsid w:val="000F29C3"/>
    <w:rsid w:val="001742E2"/>
    <w:rsid w:val="00237400"/>
    <w:rsid w:val="005C5A02"/>
    <w:rsid w:val="007646D7"/>
    <w:rsid w:val="0086537E"/>
    <w:rsid w:val="00921B9A"/>
    <w:rsid w:val="00B6578B"/>
    <w:rsid w:val="00DA196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1B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E2"/>
  </w:style>
  <w:style w:type="paragraph" w:styleId="Zpat">
    <w:name w:val="footer"/>
    <w:basedOn w:val="Normln"/>
    <w:link w:val="ZpatChar"/>
    <w:uiPriority w:val="99"/>
    <w:unhideWhenUsed/>
    <w:rsid w:val="0017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E2"/>
  </w:style>
  <w:style w:type="paragraph" w:styleId="Textbubliny">
    <w:name w:val="Balloon Text"/>
    <w:basedOn w:val="Normln"/>
    <w:link w:val="TextbublinyChar"/>
    <w:uiPriority w:val="99"/>
    <w:semiHidden/>
    <w:unhideWhenUsed/>
    <w:rsid w:val="0086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21B9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1B9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1B9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1B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E2"/>
  </w:style>
  <w:style w:type="paragraph" w:styleId="Zpat">
    <w:name w:val="footer"/>
    <w:basedOn w:val="Normln"/>
    <w:link w:val="ZpatChar"/>
    <w:uiPriority w:val="99"/>
    <w:unhideWhenUsed/>
    <w:rsid w:val="0017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E2"/>
  </w:style>
  <w:style w:type="paragraph" w:styleId="Textbubliny">
    <w:name w:val="Balloon Text"/>
    <w:basedOn w:val="Normln"/>
    <w:link w:val="TextbublinyChar"/>
    <w:uiPriority w:val="99"/>
    <w:semiHidden/>
    <w:unhideWhenUsed/>
    <w:rsid w:val="0086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21B9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1B9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1B9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4833-43E4-44A8-8D09-5B3B36C8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2019-03-01T06:43:00Z</cp:lastPrinted>
  <dcterms:created xsi:type="dcterms:W3CDTF">2019-03-01T06:41:00Z</dcterms:created>
  <dcterms:modified xsi:type="dcterms:W3CDTF">2019-03-01T06:43:00Z</dcterms:modified>
</cp:coreProperties>
</file>