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B" w:rsidRDefault="00537C0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37C0B" w:rsidRDefault="001D6FD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624BF3" wp14:editId="10084DD8">
            <wp:simplePos x="0" y="0"/>
            <wp:positionH relativeFrom="column">
              <wp:posOffset>2254250</wp:posOffset>
            </wp:positionH>
            <wp:positionV relativeFrom="paragraph">
              <wp:posOffset>106810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0B">
        <w:rPr>
          <w:rFonts w:ascii="Arial" w:hAnsi="Arial" w:cs="Arial"/>
          <w:sz w:val="24"/>
          <w:szCs w:val="24"/>
        </w:rPr>
        <w:tab/>
      </w:r>
      <w:r w:rsidR="00537C0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37C0B" w:rsidRDefault="00537C0B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37C0B" w:rsidRDefault="00537C0B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13.5.2019</w:t>
      </w:r>
      <w:proofErr w:type="gramEnd"/>
    </w:p>
    <w:p w:rsidR="00537C0B" w:rsidRDefault="00537C0B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327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366 /19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PO Kamarád-LORM pro rok 2019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2018 – PO Kamarád-LORM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přesun infocentra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2019 – ostatní organizace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SPOD 2019 – I. část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na Dočesnou 2019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ZŠ a MŠ, Žatec, Jižní 2777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 – navýšení kapacity ZŠ a MŠ Žatec, Dvořákova 24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třídách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ZŠ a MŠ, Žatec, Dvořákova 24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Zprávy o činnosti MŠ za rok 2018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2018 – PO Chrám Chmele a Piva CZ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2018 – PO Městská knihovna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2018 – PO Městské divadlo Žatec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2018 – PO Regionální muzeum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místní hospodářství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„Otevřené koupaliště se saunou v Žatci“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nájmu nebytového prostoru v budově č. p. 1043 ul. Chomutovská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Žatci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nebytového prostoru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2465 ul. Písečná v Žatci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plochy pro umístění reklamy spol. KOITO CZECH s.r.o.</w:t>
      </w:r>
    </w:p>
    <w:p w:rsidR="001D6FDA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7C0B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37C0B">
        <w:rPr>
          <w:rFonts w:ascii="Times New Roman" w:hAnsi="Times New Roman" w:cs="Times New Roman"/>
          <w:color w:val="000000"/>
          <w:sz w:val="24"/>
          <w:szCs w:val="24"/>
        </w:rPr>
        <w:t xml:space="preserve"> 348/19</w:t>
      </w:r>
      <w:r w:rsidR="00537C0B">
        <w:rPr>
          <w:rFonts w:ascii="Arial" w:hAnsi="Arial" w:cs="Arial"/>
          <w:sz w:val="24"/>
          <w:szCs w:val="24"/>
        </w:rPr>
        <w:tab/>
      </w:r>
      <w:r w:rsidR="00537C0B"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 o činnosti příspěvkové organizace Technické služby města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za rok 2018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 o činnosti příspěvkové organizace Městské lesy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2018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ze zasedání dozorčí rady společnosti Žatecká teplárenská, a.s.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ze zasedání představenstva společnosti Žatecká teplárenská, a.s.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– odměňování dozorčí rady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6 – Rozšíření sběrné sítě odpadů v Žatci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na Ministerstvo vnitra ČR o poskytnutí Účelové investiční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jednotky sboru dobrovolných hasičů obcí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na zhotovitele na akci „Revitalizace městských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hradeb v Žatci“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Režim po dobu trvání Dočesné „Terasy na Hošťálkově náměstí v Žatci“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usnesení č. 447/17 – bod 1.2.: „Úprava parkování na Hošťálkově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v Žatci“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- Sběrný dvůr v Žatci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Revitalizace návsi Záhoří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komunikací v ul.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zakázka malého rozsahu akce „Oprava uliční fasády </w:t>
      </w:r>
    </w:p>
    <w:p w:rsidR="00537C0B" w:rsidRDefault="00537C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objektů čp. 24 a 25 ZŠ a MŠ Dvořákova, Žatec“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uzavření smíru</w:t>
      </w:r>
    </w:p>
    <w:p w:rsidR="00537C0B" w:rsidRDefault="00537C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Bytová komise</w:t>
      </w:r>
    </w:p>
    <w:p w:rsidR="00A73033" w:rsidRDefault="00A730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A730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A730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A730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DA" w:rsidRDefault="001D6FD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36"/>
        <w:gridCol w:w="1406"/>
        <w:gridCol w:w="1024"/>
        <w:gridCol w:w="980"/>
        <w:gridCol w:w="982"/>
        <w:gridCol w:w="988"/>
        <w:gridCol w:w="999"/>
        <w:gridCol w:w="999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36"/>
        <w:gridCol w:w="1406"/>
        <w:gridCol w:w="1024"/>
        <w:gridCol w:w="980"/>
        <w:gridCol w:w="982"/>
        <w:gridCol w:w="988"/>
        <w:gridCol w:w="999"/>
        <w:gridCol w:w="999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PO Kamarád-LORM pro rok 2019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1, písm. a) zákona č. 250/2000 Sb.,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odpisový plán dlouhodobého majetku na rok 2019 příspěvkové organizace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v celkové výši 65.835,00 Kč.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36"/>
        <w:gridCol w:w="1406"/>
        <w:gridCol w:w="1024"/>
        <w:gridCol w:w="980"/>
        <w:gridCol w:w="982"/>
        <w:gridCol w:w="988"/>
        <w:gridCol w:w="999"/>
        <w:gridCol w:w="999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2018 – PO Kamarád-LORM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za rok 2018.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36"/>
        <w:gridCol w:w="1406"/>
        <w:gridCol w:w="1024"/>
        <w:gridCol w:w="980"/>
        <w:gridCol w:w="982"/>
        <w:gridCol w:w="988"/>
        <w:gridCol w:w="999"/>
        <w:gridCol w:w="999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omluven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přesun infocentra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300.000,00 Kč, a to čerpání rezervního fondu na navýšení výdajů kap. 719 – správa.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- 300.000,00 Kč (RF)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266 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(přesun infocentra).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2019 – ostatní organizace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písmene c) a § 102 odst. 3 zákona č. 128/2000 Sb., o obcích (obecní zřízení), ve znění pozdějších předpisů, poskytnutí dotací ostatním organizacím pro rok 2019 do 50.000,00 Kč, a to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Budík,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IČ 04553900, se sídlem Hošťálkovo náměstí 136, 438 01 Žatec ve výši 2.500,00 Kč na akci s názvem Noc literatury 2019.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SPOD 2019 – I. část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2.439.000,00 Kč, a to zapojení účelové neinvestiční dotace do rozpočtu města.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13 011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vykonávané obcemi s rozšířenou působností v oblasti sociálně-právní ochrany dětí pro rok 2019 – první splátka dotace ve výši 2.438.950,00 Kč.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na Dočesnou 2019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400.000,00 Kč, a to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z Fondu Ústeckého kraje pro příspěvkovou organizaci Městské divadlo Žatec ve výši 400.000,00 Kč na akci: „ŽATECKÁ DOČESNÁ 2019 (62. ročník)“ – usnesení Zastupitelstva Ústeckého kraje č. 006/18Z/2019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ZŠ a MŠ, Žatec, Jižní 2777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  <w:r w:rsidR="001D6FD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777, okres Louny Mgr. Martina Hnízdila a dle § 27 odst. 7 písm. b) zákona č. 250/2000 Sb., o rozpočtových pravidlech územních rozpočtů, ve znění pozdějších předpisů, souhlasí s přijetím věcného daru – policové skříně na učební pomůcky v celkové výši 1.190,00 Kč, a to dle návrhu darovací smlouvy od fyzické osoby</w:t>
      </w:r>
      <w:r w:rsidR="00405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– navýšení kapacity ZŠ a MŠ Žatec, Dvořákova 24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částečně revokuje své usnesení č. 231/19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navýšení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kapacity ZŠ a MŠ, Žatec, Dvořákova 24 z 240 žáků na 260 žáků a současně na základě žádosti Mgr. Radky Vlčkové, statutárního zástupce Základní školy a Mateřské školy Žatec, Dvořákova 24, okres Louny schvaluje navýšení kapacity z 240 žáků na 252 žáků základní školy a z 28 dětí na 36 dětí mateřské školy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třídách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ZŠ a MŠ, Žatec, Dvořákova 24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povoluje výjimku z nejvyššího počtu dětí ve dvou přípravných třídách pro školní rok 2019/2020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 odst. 5 zákona č. 561/2004 Sb., o předškolním, základním, středním, vyšším odborném a jiném vzdělávání (školský zákon), ve znění pozdějších předpisů, a to z 15 na 19 dětí, celkově z 30 na 38 dětí u dvou přípravných tříd za předpokladu, že zvýšení počtu nebude na újmu kvalitě vzdělávací činnosti a budou splněny podmínky bezpečnosti a ochrany zdraví.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Zprávy o činnosti MŠ za rok 2018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zprávy o činnosti příspěvkových organizací – Mateřské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speciální, Žatec, Studentská 1416, okres Louny; Mateřské školy Žatec, Studentská 1230, okres Louny; Mateřské školy Žatec, Fügnerova 2051, okres Louny; Mateřské školy Žatec, U Jezu 2903, okres Louny; Mateřské školy Žatec, Otakara Březiny 2769, okres Louny; Mateřské školy Žatec, Bratří Čapků 2769, okres Louny za rok 2018.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D6FDA" w:rsidRDefault="001D6FDA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2018 – PO Chrám Chmele a Piva CZ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za rok 2018.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2018 – PO Městská knihovna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za rok 2018.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2018 – PO Městské divadlo Žatec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za rok 2018.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A73033">
        <w:rPr>
          <w:rFonts w:ascii="Times New Roman" w:hAnsi="Times New Roman" w:cs="Times New Roman"/>
          <w:color w:val="000000"/>
          <w:sz w:val="20"/>
          <w:szCs w:val="20"/>
        </w:rPr>
        <w:t>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2018 – PO Regionální muzeum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v Žatci za rok 2018.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místní hospodářství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200.000,00 Kč, a to čerpání rezervního fondu na financování výdajů kap. 739 – místní hospodářství – nákup materiálu.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- 200.000,00 Kč (RF)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5137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(místní hospodářství – DHDM)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5139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(místní hospodářství – materiál).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„Otevřené koupaliště se saunou v Žatci“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č. p. 2930 ul. Libočanská v Žatci, umístěné na pozemku zastavěná plocha a nádvoří st. p. č. 2463, části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6535/8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mobilního dřevěného stánku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30.03.2022, nájemce Technická správa města Žatec, s.r.o.,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 22792830 a podnájemcem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Stavmont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Ertl s.r.o., IČ 02425823, se sídlem kapitána Jaroše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2315, 438 01 Žatec, za účelem zajištění občerstvení pro návštěvníky otevřeného koupaliště a kluziště v Žatci.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Ukončení nájmu nebytového prostoru v budově č. p. 1043 ul. 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Chomutovská v Žatci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nebytového prostoru v budově č. p. 1043 ul.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Chomutovská v Žatci, umístěné na pozemku zastavěná plocha a nádvoří st. p. č. 1191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40537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nebytového prostoru v budově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2465 ul. Písečná v Žatci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garáže č. 10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2465 ul. Písečná v Žatci, postavené na pozemku st. p. č. 5075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4053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za měsíční nájemné 1.625,00 Kč + 21 % DPH.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plochy pro umístění reklamy spol. KOITO CZECH s.r.o.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pronajmout část plochy autobusové čekárny na zastávce MHD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Žatci, umístěné na pozemku p. p. č. 282/24 ostatní plocha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Žatce, společnosti KOITO CZECH s.r.o., IČ: 26438771 za účelem umístění reklamy na dobu 1 rok, za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nájemné ve výši 15.000,00 Kč bez DPH.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 o činnosti příspěvkové organizace Technické služby 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Žatec za rok 2018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Technické služby města Žatec za rok 2018.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 o činnosti příspěvkové organizace Městské lesy Žatec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2018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lesy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rok 2018.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75D3C" w:rsidRDefault="00E75D3C" w:rsidP="00E75D3C">
      <w:pPr>
        <w:spacing w:line="360" w:lineRule="auto"/>
      </w:pP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ze zasedání dozorčí rady společnosti Žatecká teplárenská, a.s.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společnosti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bere na vědomí zápisy ze zasedání dozorčí rady Žatecké teplárenské, a.s. za měsíc únor a březen 2019.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1D6FDA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D6FDA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1"/>
        <w:gridCol w:w="1392"/>
        <w:gridCol w:w="964"/>
        <w:gridCol w:w="959"/>
        <w:gridCol w:w="964"/>
        <w:gridCol w:w="959"/>
        <w:gridCol w:w="929"/>
        <w:gridCol w:w="1275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ze zasedání představenstva společnosti Žatecká teplárenská, a.s.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společnosti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bere na vědomí zápisy ze představenstva Žatecké teplárenské, a.s. za měsíc únor a březen 2019.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1D6FDA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D6FDA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1"/>
        <w:gridCol w:w="1392"/>
        <w:gridCol w:w="964"/>
        <w:gridCol w:w="959"/>
        <w:gridCol w:w="964"/>
        <w:gridCol w:w="959"/>
        <w:gridCol w:w="929"/>
        <w:gridCol w:w="1275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– odměňování dozorčí rady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projednala a schvaluje odměňování členů dozorčí rady společnosti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takto: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předseda dozorčí rady: 5.000,00 Kč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 dozorčí rady: 3.000,00 Kč,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za každou účast na zasedání dozorčí rady Technické správy města Žatec, s.r.o., prokázanou zápisem z jednání.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informace odboru rozvoje města o stavu aktivních projektů města Žatce spolufinancovaných z prostředků EU, národních fondů a ostatních poskytovatelů dotačních titulů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6 – Rozšíření sběrné sítě odpadů v Žatci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6 ke Kupní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akce: „Rozšíření sběrné sítě odpadů v Žatci“ a ukládá starostce města tento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 podepsat.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na Ministerstvo vnitra ČR o poskytnutí Účelové investiční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dotace pro jednotky sboru dobrovolných hasičů obcí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podání žádosti na Ministerstvo vnitra ČR o poskytnutí Účelové investiční dotace pro jednotky sboru dobrovolných hasičů obcí – výzva JSDH_V1_2020: Pořízení nebo rekonstrukce cisternové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automobilové stříkačky pro rok 2020, a zajištění předfinancování a financování akce, tzn.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zajištění spolufinancování obce ve výši minimálně 30 % celkových způsobilých výdajů akce a zajištění financování nezpůsobilých výdajů.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89128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na zhotovitele na akci „Revitalizace 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městských hradeb v Žatci“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na dodavatele na akci „Revitalizace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městských hradeb v Žatci“ zadané jako zakázka malého rozsahu na dodávku zadávanou</w:t>
      </w:r>
      <w:r w:rsidR="001D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 Zásad a postupů pro zadávání zakázek města Žatce, a to v podobě předložení Výzvy k podání nabídek a Smlouvy o dílo.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Žatce současně schvaluje složení hodnotící komise pro otevírání obálek,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plní funkci komise pro hodnocení nabídek.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Režim po dobu trvání Dočesné „Terasy na Hošťálkově náměstí v Žatci“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režim teras a mobilních stromů v květináčích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Hošťálkově náměstí po dobu trvání Dočesné: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Terasy budou v celoročním provozu, pronajímatelé je budou provozovat i během Dočesné.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Hošťálkovo náměstí bude během Dočesné doplněno o menší nerušící atrakce se sníženou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hladinou hluku.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č. 447/17 – bod 1.2.: „Úprava parkování na Hošťálkově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náměstí v Žatci“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Rada města Žatce projednala a schvaluje revokaci usnesení č. 447/17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10.07.2017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znění: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„Zápis dopravní komise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Rada města Žatce projednala a bere na vědomí zápis z jednání dopravní komise č. 34/17 a schvaluje úpravu režimu parkování na Hošťálkově náměstí v Žatci vodorovným dopravním značením.“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upravenou studii na parkování na Hošťálkově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Rada města Žatce projednala a doporučuje stávající stav parkování na Hošťálkově náměstí v Žatci, to je bez vodorovného dopravního značení, vyjma parkování v prostoru u kostela.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č. 4 z jednání dopravní komise.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usnesení dopravní komise č. 15/19 a ukládá odboru rozvoje města nechat zpracovat projektovou dokumentaci na vybudování chodníku v ul.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Perči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usnesení dopravní komise č. 16/19 a ukládá odboru rozvoje města nechat zpracovat projektovou dokumentaci na vybudování osvětlení křižovatky na silnici I/27 s ul. Husova v Žatci z důvodu zvýšení bezpečnosti.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- Sběrný dvůr v Žatci</w:t>
      </w:r>
    </w:p>
    <w:p w:rsidR="00A73033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495.000,00 Kč, a to uvolnění finančních prostředků z rezervního fondu na financování kapitoly 739 – „Sběrný dvůr v Žatci“ – výdaje související s provozem v tomto znění: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- 495.000,00 Kč (rezervní fond)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5205       - 248.000,00 Kč (Sběrný dvůr – zařízení)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5205    </w:t>
      </w:r>
      <w:r w:rsidR="001D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+ 106.000,00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– DHDM)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739-3722-5139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5205      +  65.000,00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– materiál)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5205      +  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– služby).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Revitalizace návsi Záhoří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800.000,00 Kč, a to převod finančních prostředků v rámci schváleného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z kap. 739 - místní části na akci „Revitalizace návsi Záhoří“ v tomto znění: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745     - 800.000,00 Kč (místní části)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685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(mobiliář, sadové a terénní úpravy)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685    + 600.000,00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komunikací).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9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komunikací v ul. 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Žatec“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„Oprava komunikací v ul.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Žatec“ a v souladu se zněním zákona č. 134/2016 Sb., o zadávání veřejných zakázek rozhodla o výběru nabídky s nejnižší nabídkovou cenou uchazeče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Ekostavby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 s.r.o., Václava Majera 573, 440 01 Louny, IČ: 10442481.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92"/>
        <w:gridCol w:w="1366"/>
        <w:gridCol w:w="890"/>
        <w:gridCol w:w="920"/>
        <w:gridCol w:w="931"/>
        <w:gridCol w:w="905"/>
        <w:gridCol w:w="1275"/>
        <w:gridCol w:w="1275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89128A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zakázka malého rozsahu akce „Oprava uliční </w:t>
      </w:r>
    </w:p>
    <w:p w:rsidR="00A73033" w:rsidRDefault="00A73033" w:rsidP="00A7303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fasády objektů čp. 24 a 25 ZŠ a MŠ Dvořákova, Žatec“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celkové výši 2.000.000,00 Kč na uvolnění finančních prostředků z investičního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na financování akce „Oprava uliční fasády objektů čp. 24 a 25 ZŠ a MŠ Dvořákova,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schválené v plánu investic a oprav pro rok 2019.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- 2.000.000,00 Kč (IF)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714-3114-5171,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5142     + 2.000.000,00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(ZŠ a MŠ Dvořákova).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projednala a v souladu se Zásadami a postupy Města Žatec pro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zakázek – veřejná zakázka malého rozsahu schvaluje pořadí na prvních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hodnocení nabídek na akci: „Oprava uliční fasády objektů čp. 24 a 25 ZŠ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MŠ Dvořákova, Žatec“ takto: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REKOS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Pražská 881, 438 01 Žatec, 438 01 Žatec, IČ: 22774360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BORRY BUILD s.r.o., Třešňová 1739, 432 01 Kadaň, IČ 842 44 320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WALD S s.r.o., Jungmannova 621, 432 01 Kadaň, IČ 28528352.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vítězným uchazečem.</w:t>
      </w:r>
    </w:p>
    <w:p w:rsidR="00A73033" w:rsidRDefault="00A73033" w:rsidP="00A7303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1D6FDA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1D6FDA" w:rsidRPr="001D6FDA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92"/>
        <w:gridCol w:w="1366"/>
        <w:gridCol w:w="890"/>
        <w:gridCol w:w="920"/>
        <w:gridCol w:w="931"/>
        <w:gridCol w:w="905"/>
        <w:gridCol w:w="1275"/>
        <w:gridCol w:w="1275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E75D3C" w:rsidRDefault="0089128A" w:rsidP="00537C0B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89128A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uzavření smíru</w:t>
      </w:r>
    </w:p>
    <w:p w:rsidR="0089128A" w:rsidRDefault="0089128A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A73033" w:rsidP="00A730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návrhem na uzavření smíru dle předloženého návrhu zn. 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22184/K/EK ve věci žalobkyně </w:t>
      </w:r>
      <w:r w:rsidR="0040537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FDA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Bytová komise</w:t>
      </w:r>
    </w:p>
    <w:p w:rsidR="001D6FDA" w:rsidRDefault="00A73033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předsedou bytové komise p. Petra Jelínka.</w:t>
      </w:r>
    </w:p>
    <w:p w:rsidR="00A73033" w:rsidRDefault="001D6FDA" w:rsidP="001D6FD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30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73033"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A73033" w:rsidRDefault="00A73033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E75D3C" w:rsidRDefault="00E75D3C" w:rsidP="00E75D3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/</w:t>
            </w: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  <w:tr w:rsidR="00E75D3C" w:rsidTr="00537C0B">
        <w:tc>
          <w:tcPr>
            <w:tcW w:w="1219" w:type="dxa"/>
            <w:shd w:val="clear" w:color="auto" w:fill="auto"/>
          </w:tcPr>
          <w:p w:rsidR="00E75D3C" w:rsidRDefault="00E75D3C" w:rsidP="00537C0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75D3C" w:rsidRDefault="00E75D3C" w:rsidP="00537C0B">
            <w:pPr>
              <w:spacing w:line="360" w:lineRule="auto"/>
              <w:jc w:val="center"/>
            </w:pPr>
          </w:p>
        </w:tc>
      </w:tr>
    </w:tbl>
    <w:p w:rsidR="00E75D3C" w:rsidRDefault="00E75D3C" w:rsidP="00A730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73033" w:rsidRDefault="00A73033" w:rsidP="00A7303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A73033" w:rsidRDefault="00A73033" w:rsidP="001D6FD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405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405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405379" w:rsidRDefault="00405379" w:rsidP="001D6FD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5379" w:rsidRDefault="00405379" w:rsidP="001D6FD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5379" w:rsidRDefault="00405379" w:rsidP="001D6FD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4F5F" w:rsidRDefault="00184F5F" w:rsidP="001D6FD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4F5F" w:rsidRDefault="00184F5F" w:rsidP="00184F5F">
      <w:pPr>
        <w:pStyle w:val="Nadpis1"/>
      </w:pPr>
      <w:r>
        <w:t>Za správnost vyhotovení: Pavlína Kloučková</w:t>
      </w:r>
    </w:p>
    <w:p w:rsidR="00184F5F" w:rsidRDefault="00184F5F" w:rsidP="00184F5F">
      <w:pPr>
        <w:jc w:val="both"/>
        <w:rPr>
          <w:sz w:val="24"/>
        </w:rPr>
      </w:pPr>
    </w:p>
    <w:p w:rsidR="00184F5F" w:rsidRDefault="00184F5F" w:rsidP="00184F5F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405379" w:rsidRDefault="00405379" w:rsidP="001D6FD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40537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59" w:rsidRDefault="00730C59" w:rsidP="001D6FDA">
      <w:pPr>
        <w:spacing w:after="0" w:line="240" w:lineRule="auto"/>
      </w:pPr>
      <w:r>
        <w:separator/>
      </w:r>
    </w:p>
  </w:endnote>
  <w:endnote w:type="continuationSeparator" w:id="0">
    <w:p w:rsidR="00730C59" w:rsidRDefault="00730C59" w:rsidP="001D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12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30C59" w:rsidRDefault="00730C59" w:rsidP="001D6FD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35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35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0C59" w:rsidRDefault="00730C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59" w:rsidRDefault="00730C59" w:rsidP="001D6FDA">
      <w:pPr>
        <w:spacing w:after="0" w:line="240" w:lineRule="auto"/>
      </w:pPr>
      <w:r>
        <w:separator/>
      </w:r>
    </w:p>
  </w:footnote>
  <w:footnote w:type="continuationSeparator" w:id="0">
    <w:p w:rsidR="00730C59" w:rsidRDefault="00730C59" w:rsidP="001D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3"/>
    <w:rsid w:val="00184F5F"/>
    <w:rsid w:val="001D6FDA"/>
    <w:rsid w:val="00345B31"/>
    <w:rsid w:val="00405379"/>
    <w:rsid w:val="00537C0B"/>
    <w:rsid w:val="00730C59"/>
    <w:rsid w:val="0089128A"/>
    <w:rsid w:val="00972D92"/>
    <w:rsid w:val="00A427B5"/>
    <w:rsid w:val="00A73033"/>
    <w:rsid w:val="00B125C7"/>
    <w:rsid w:val="00D5135D"/>
    <w:rsid w:val="00E75D3C"/>
    <w:rsid w:val="00E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4F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FDA"/>
  </w:style>
  <w:style w:type="paragraph" w:styleId="Zpat">
    <w:name w:val="footer"/>
    <w:basedOn w:val="Normln"/>
    <w:link w:val="ZpatChar"/>
    <w:uiPriority w:val="99"/>
    <w:unhideWhenUsed/>
    <w:rsid w:val="001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FDA"/>
  </w:style>
  <w:style w:type="character" w:customStyle="1" w:styleId="Nadpis1Char">
    <w:name w:val="Nadpis 1 Char"/>
    <w:basedOn w:val="Standardnpsmoodstavce"/>
    <w:link w:val="Nadpis1"/>
    <w:rsid w:val="00184F5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84F5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84F5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4F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FDA"/>
  </w:style>
  <w:style w:type="paragraph" w:styleId="Zpat">
    <w:name w:val="footer"/>
    <w:basedOn w:val="Normln"/>
    <w:link w:val="ZpatChar"/>
    <w:uiPriority w:val="99"/>
    <w:unhideWhenUsed/>
    <w:rsid w:val="001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FDA"/>
  </w:style>
  <w:style w:type="character" w:customStyle="1" w:styleId="Nadpis1Char">
    <w:name w:val="Nadpis 1 Char"/>
    <w:basedOn w:val="Standardnpsmoodstavce"/>
    <w:link w:val="Nadpis1"/>
    <w:rsid w:val="00184F5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84F5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84F5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703A-FD4E-49BE-85A1-2F8CA72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3882</Words>
  <Characters>21248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2019-05-14T07:01:00Z</cp:lastPrinted>
  <dcterms:created xsi:type="dcterms:W3CDTF">2019-05-14T06:55:00Z</dcterms:created>
  <dcterms:modified xsi:type="dcterms:W3CDTF">2019-05-14T07:09:00Z</dcterms:modified>
</cp:coreProperties>
</file>