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6" w:rsidRDefault="004128E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128E6" w:rsidRDefault="001A09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855CBC" wp14:editId="7C43659F">
            <wp:simplePos x="0" y="0"/>
            <wp:positionH relativeFrom="column">
              <wp:posOffset>2254250</wp:posOffset>
            </wp:positionH>
            <wp:positionV relativeFrom="paragraph">
              <wp:posOffset>179705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E6">
        <w:rPr>
          <w:rFonts w:ascii="Arial" w:hAnsi="Arial" w:cs="Arial"/>
          <w:sz w:val="24"/>
          <w:szCs w:val="24"/>
        </w:rPr>
        <w:tab/>
      </w:r>
      <w:r w:rsidR="004128E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128E6" w:rsidRDefault="004128E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128E6" w:rsidRDefault="004128E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26.11.2012</w:t>
      </w:r>
    </w:p>
    <w:p w:rsidR="004128E6" w:rsidRDefault="004128E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999 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1016/12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plánu investic a oprav pro rok 2013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2013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vedoucího odboru rozvoje a majetku města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1009/12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byt č. 201 v č.p. 3083 ul. Husova v Žatci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věcném břemenu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PO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Užívání bytu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Žatec</w:t>
      </w:r>
    </w:p>
    <w:p w:rsidR="004128E6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Žatec pronajmout ze svého majetku</w:t>
      </w:r>
    </w:p>
    <w:p w:rsidR="00ED03BF" w:rsidRDefault="004128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DE" w:rsidRDefault="001A09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650B9" w:rsidRDefault="00D650B9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650B9" w:rsidRPr="00582CF5" w:rsidTr="00D650B9">
        <w:trPr>
          <w:cantSplit/>
          <w:trHeight w:val="393"/>
        </w:trPr>
        <w:tc>
          <w:tcPr>
            <w:tcW w:w="937" w:type="dxa"/>
          </w:tcPr>
          <w:p w:rsidR="00D650B9" w:rsidRPr="00582CF5" w:rsidRDefault="00D650B9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650B9" w:rsidRPr="0016158C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D650B9" w:rsidRPr="00582CF5" w:rsidTr="00D650B9">
        <w:trPr>
          <w:cantSplit/>
          <w:trHeight w:val="344"/>
        </w:trPr>
        <w:tc>
          <w:tcPr>
            <w:tcW w:w="937" w:type="dxa"/>
          </w:tcPr>
          <w:p w:rsidR="00D650B9" w:rsidRPr="00582CF5" w:rsidRDefault="00D650B9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650B9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650B9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D650B9" w:rsidRPr="00582CF5" w:rsidTr="00D650B9">
        <w:trPr>
          <w:cantSplit/>
          <w:trHeight w:val="393"/>
        </w:trPr>
        <w:tc>
          <w:tcPr>
            <w:tcW w:w="937" w:type="dxa"/>
          </w:tcPr>
          <w:p w:rsidR="00D650B9" w:rsidRPr="00582CF5" w:rsidRDefault="00D650B9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</w:tr>
      <w:tr w:rsidR="00D650B9" w:rsidRPr="00582CF5" w:rsidTr="00D650B9">
        <w:trPr>
          <w:cantSplit/>
          <w:trHeight w:val="393"/>
        </w:trPr>
        <w:tc>
          <w:tcPr>
            <w:tcW w:w="937" w:type="dxa"/>
          </w:tcPr>
          <w:p w:rsidR="00D650B9" w:rsidRPr="00582CF5" w:rsidRDefault="00D650B9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650B9" w:rsidRPr="00582CF5" w:rsidRDefault="00D650B9" w:rsidP="004128E6">
            <w:pPr>
              <w:jc w:val="center"/>
              <w:rPr>
                <w:sz w:val="20"/>
              </w:rPr>
            </w:pPr>
          </w:p>
        </w:tc>
      </w:tr>
    </w:tbl>
    <w:p w:rsidR="00D650B9" w:rsidRDefault="00D650B9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plánu investic a oprav pro rok 2013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návrh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investic a oprav pro rok 2013 s tím, že definitivní výběr investičních akcí bude schválen po</w:t>
      </w:r>
    </w:p>
    <w:p w:rsidR="00ED03BF" w:rsidRDefault="007A75FC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</w:t>
      </w:r>
      <w:r w:rsidR="00ED03BF">
        <w:rPr>
          <w:rFonts w:ascii="Times New Roman" w:hAnsi="Times New Roman" w:cs="Times New Roman"/>
          <w:color w:val="000000"/>
          <w:sz w:val="24"/>
          <w:szCs w:val="24"/>
        </w:rPr>
        <w:t>rozdělení výsledku hospodaření Města Žatec roku 2012.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Technické služby města Žatec v navržené výši.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2013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rozpočet 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2013.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311.000,00 Kč, a to příjem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pojistného plnění z pojistné události č. 4123047774 na krytí výdajů kap. 719 spojených s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touto pojistnou událostí.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         + 311.000,00 Kč (pojistné plnění)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719-5311-5171                    + 232.000,00 Kč (MP - oprava, údržba)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719-6171-5171                    +   66.000,00 Kč (Opravy a udržování)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719-6171-5137, org. 99      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+   13.000,00 Kč (MIS - DHDM).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7.11.2012.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vedoucího odboru rozvoje a majetku města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výběrového řízení a na návrh tajemníka v souladu s § 102,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g) zákona č. 128/2000 Sb., o obcích (obecní zřízení) v platném znění, jmenuje do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funkce vedoucího odboru rozvoje a majetku města Městského úřadu v Žatci od 01.0</w:t>
      </w:r>
      <w:r w:rsidR="00FB57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.2013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se 6 měsíční zkušební dobou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128E6" w:rsidRPr="00582CF5" w:rsidRDefault="000A5BCB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12.11.2012.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odůvodnění sociální a zdravotní komise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majetkovému odboru, proč nepodpořila návrh na změnu využití p.p.č.1472/2 k.ú. Žatec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sociální a zdravotní komise, aby si o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příspěvek pro Domov sv. Josefa v Žirči tato organizace podala žádost na rok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2013.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že sociální a zdravotní komise doporučí přiznat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příspěvek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dobročinnou akci „Druhá šance“ po doložení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smluvních vztahů pořádané akce.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byt č. 201 v č.p. 3083 ul. Husova v Žatci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po dobu 30 dnů záměr města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byt č. 201 v domě čp. 3083 ul. Husova v Žatci o velikosti 1+kk o podlahové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ploše 35,86 m2 za měsíční nájemné 110,- Kč/m2 bez služeb na dobu určitou jeden rok s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podmínkou uhrazení vratné kauce ve výši trojnásobku měsíční úhrady za užívání bytu a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skončení nájmu bytu dohodou k 30.11.2012.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nájmu bytu č. 16 v č.p. 1604 ul. Příkrá v 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od 1.1.2013.</w:t>
      </w: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0A5BCB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0A5BCB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0A5BCB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věcném břemenu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budoucí smlouvě o věcném břemeni právu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Město Žatec umístění a strpění cyklostezky, právu přístupu a příjezdu ke stavbě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cyklostezky na pozemcích ostatních plochách p.p.č. 7032/81 o výměře 244 m2, p.p.č.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7032/79 o výměře 182 m2, p.p.č. 7032/53 o výměře 3428 m2, p.p.č. 7143 o výměře 2741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p.p.č. 7032/52 o výměře 1541 m2 v k.ú. Žatec ve vlastnictví Povodí Ohře, státní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podnik Chomutov.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PO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PO Chrám Chmele a </w:t>
      </w:r>
    </w:p>
    <w:p w:rsidR="004128E6" w:rsidRDefault="00ED03BF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Piva CZ, příspěvková organizace v navržené výši.</w:t>
      </w:r>
    </w:p>
    <w:p w:rsidR="004128E6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3BF" w:rsidRDefault="004128E6" w:rsidP="004128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D03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D03BF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Užívání bytu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žaloby na vyklizení bytu č. 8 o velikosti 1+1 v č.p.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1603 ul. Příkrá v Žatci, uživatel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dále schvaluje podání žaloby na vyklizení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o velikosti 1+2 v č.p. 1139 ul. Studentská v Žatci, uživatel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k.ú. Žatec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části pozemku p.p.č.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441/7  podle geometrického plánu č. 361-55/2012 nově označenou p.p.č. 441/8 o výměře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142 m2  v k.ú. Bezděkov u Žatce </w:t>
      </w:r>
      <w:r w:rsidR="00286C3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71.000,- Kč a poplatky spojené s provedením kupní smlouvy.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Žatec pronajmout ze svého majetku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po dobu 15 dnů záměr města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areál nemovitostí Sportoviště při koupališti v Žatci Libočanská cesta podle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geometrického plánu č. 5731-4306/2012 - provozní budovu se zastavěnou plochou st.p.č.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6375 o výměře 194 m2, ostatní plochu p.p.č. 6535/5 o výměře 1329 m2 víceúčelové hřiště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tenis/volejbal, ostatní plochu p.p.č. 6535/21 o výměře 2076 m2 in-line dráha, ostatní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plochu p.p.č. 6535/20 o výměře 1934 m2 hokejbalové hřiště, ostatní plochu p.p.č. 6535/48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výměře 1283 m2 zeleň, ostatní plochu p.p.č. 6535/49 o výměře 1309 m2 zeleň, ostatní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p.p.č. 6535/50 o výměře 281 m2 zeleň, ostatní plochu p.p.č. 6535/51 o výměře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647 m2 zeleň a ostatní plochu p.p.č. 1648 o výměře 1677 m2 zeleň vše v k.ú. Žatec za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101.000,- Kč ročně.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7.000,00 Kč, a to zapojení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14 004 -  neinvestiční účelová dotace z Ministerstva vnitra ČR, poskytnutá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rozhodnutí MVČR č.j. MV-1644-7/PO-IZS-2012 na výdaje jednotek Sborů </w:t>
      </w:r>
    </w:p>
    <w:p w:rsidR="00ED03BF" w:rsidRDefault="00ED03BF" w:rsidP="00ED03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dobrovolných hasičů obcí na rok 2012 ve  výši  7.158,00 Kč.</w:t>
      </w:r>
    </w:p>
    <w:p w:rsidR="00ED03BF" w:rsidRDefault="00ED03BF" w:rsidP="00ED03B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ED03BF" w:rsidRDefault="00ED03BF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28E6" w:rsidRDefault="004128E6" w:rsidP="00ED03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28E6" w:rsidRPr="0016158C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28E6" w:rsidRPr="00582CF5" w:rsidTr="004128E6">
        <w:trPr>
          <w:cantSplit/>
          <w:trHeight w:val="344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  <w:tr w:rsidR="004128E6" w:rsidRPr="00582CF5" w:rsidTr="004128E6">
        <w:trPr>
          <w:cantSplit/>
          <w:trHeight w:val="393"/>
        </w:trPr>
        <w:tc>
          <w:tcPr>
            <w:tcW w:w="937" w:type="dxa"/>
          </w:tcPr>
          <w:p w:rsidR="004128E6" w:rsidRPr="00582CF5" w:rsidRDefault="004128E6" w:rsidP="004128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28E6" w:rsidRPr="00582CF5" w:rsidRDefault="004128E6" w:rsidP="004128E6">
            <w:pPr>
              <w:jc w:val="center"/>
              <w:rPr>
                <w:sz w:val="20"/>
              </w:rPr>
            </w:pPr>
          </w:p>
        </w:tc>
      </w:tr>
    </w:tbl>
    <w:p w:rsidR="004128E6" w:rsidRDefault="004128E6" w:rsidP="004128E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D03BF" w:rsidRDefault="00ED03BF" w:rsidP="00ED03B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ED03BF" w:rsidRDefault="00ED03B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286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86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286C3F" w:rsidRDefault="00286C3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C3F" w:rsidRDefault="00286C3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C3F" w:rsidRDefault="00286C3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C3F" w:rsidRDefault="00286C3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FD9" w:rsidRDefault="007A4FD9" w:rsidP="007A4FD9">
      <w:pPr>
        <w:pStyle w:val="Nadpis1"/>
      </w:pPr>
      <w:r>
        <w:t>Za správnost vyhotovení: Pavlína Kloučková</w:t>
      </w:r>
    </w:p>
    <w:p w:rsidR="007A4FD9" w:rsidRDefault="007A4FD9" w:rsidP="007A4FD9">
      <w:pPr>
        <w:jc w:val="both"/>
        <w:rPr>
          <w:sz w:val="24"/>
        </w:rPr>
      </w:pPr>
    </w:p>
    <w:p w:rsidR="007A4FD9" w:rsidRDefault="007A4FD9" w:rsidP="007A4FD9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7A4FD9" w:rsidRDefault="007A4FD9" w:rsidP="007A4FD9">
      <w:pPr>
        <w:jc w:val="both"/>
        <w:rPr>
          <w:sz w:val="24"/>
        </w:rPr>
      </w:pPr>
    </w:p>
    <w:p w:rsidR="00286C3F" w:rsidRDefault="00286C3F" w:rsidP="004128E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286C3F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08" w:rsidRDefault="001F7108" w:rsidP="001A09DE">
      <w:pPr>
        <w:spacing w:after="0" w:line="240" w:lineRule="auto"/>
      </w:pPr>
      <w:r>
        <w:separator/>
      </w:r>
    </w:p>
  </w:endnote>
  <w:endnote w:type="continuationSeparator" w:id="0">
    <w:p w:rsidR="001F7108" w:rsidRDefault="001F7108" w:rsidP="001A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006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28E6" w:rsidRDefault="004128E6" w:rsidP="001A09DE">
            <w:pPr>
              <w:pStyle w:val="Zpat"/>
              <w:tabs>
                <w:tab w:val="clear" w:pos="4536"/>
                <w:tab w:val="left" w:pos="2247"/>
                <w:tab w:val="center" w:pos="4535"/>
              </w:tabs>
            </w:pP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5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5D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8E6" w:rsidRDefault="00412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08" w:rsidRDefault="001F7108" w:rsidP="001A09DE">
      <w:pPr>
        <w:spacing w:after="0" w:line="240" w:lineRule="auto"/>
      </w:pPr>
      <w:r>
        <w:separator/>
      </w:r>
    </w:p>
  </w:footnote>
  <w:footnote w:type="continuationSeparator" w:id="0">
    <w:p w:rsidR="001F7108" w:rsidRDefault="001F7108" w:rsidP="001A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F"/>
    <w:rsid w:val="000A5BCB"/>
    <w:rsid w:val="000C7B69"/>
    <w:rsid w:val="001A09DE"/>
    <w:rsid w:val="001F5C4B"/>
    <w:rsid w:val="001F7108"/>
    <w:rsid w:val="00286C3F"/>
    <w:rsid w:val="004128E6"/>
    <w:rsid w:val="005805D6"/>
    <w:rsid w:val="00650D75"/>
    <w:rsid w:val="007A4FD9"/>
    <w:rsid w:val="007A75FC"/>
    <w:rsid w:val="00803B61"/>
    <w:rsid w:val="00924787"/>
    <w:rsid w:val="00D650B9"/>
    <w:rsid w:val="00DD6B36"/>
    <w:rsid w:val="00E413DC"/>
    <w:rsid w:val="00ED03BF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F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9DE"/>
  </w:style>
  <w:style w:type="paragraph" w:styleId="Zpat">
    <w:name w:val="footer"/>
    <w:basedOn w:val="Normln"/>
    <w:link w:val="ZpatChar"/>
    <w:uiPriority w:val="99"/>
    <w:unhideWhenUsed/>
    <w:rsid w:val="001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DE"/>
  </w:style>
  <w:style w:type="paragraph" w:styleId="Textbubliny">
    <w:name w:val="Balloon Text"/>
    <w:basedOn w:val="Normln"/>
    <w:link w:val="TextbublinyChar"/>
    <w:uiPriority w:val="99"/>
    <w:semiHidden/>
    <w:unhideWhenUsed/>
    <w:rsid w:val="00E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4FD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4FD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4FD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F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9DE"/>
  </w:style>
  <w:style w:type="paragraph" w:styleId="Zpat">
    <w:name w:val="footer"/>
    <w:basedOn w:val="Normln"/>
    <w:link w:val="ZpatChar"/>
    <w:uiPriority w:val="99"/>
    <w:unhideWhenUsed/>
    <w:rsid w:val="001A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DE"/>
  </w:style>
  <w:style w:type="paragraph" w:styleId="Textbubliny">
    <w:name w:val="Balloon Text"/>
    <w:basedOn w:val="Normln"/>
    <w:link w:val="TextbublinyChar"/>
    <w:uiPriority w:val="99"/>
    <w:semiHidden/>
    <w:unhideWhenUsed/>
    <w:rsid w:val="00E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4FD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4FD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4FD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2012-11-26T13:13:00Z</cp:lastPrinted>
  <dcterms:created xsi:type="dcterms:W3CDTF">2012-11-27T07:22:00Z</dcterms:created>
  <dcterms:modified xsi:type="dcterms:W3CDTF">2012-11-27T07:22:00Z</dcterms:modified>
</cp:coreProperties>
</file>