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C2" w:rsidRDefault="003F2455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D158C2" w:rsidRDefault="00634B6D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40D0C2" wp14:editId="3995585A">
            <wp:simplePos x="0" y="0"/>
            <wp:positionH relativeFrom="column">
              <wp:posOffset>2216785</wp:posOffset>
            </wp:positionH>
            <wp:positionV relativeFrom="paragraph">
              <wp:posOffset>132715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455">
        <w:rPr>
          <w:rFonts w:ascii="Arial" w:hAnsi="Arial" w:cs="Arial"/>
          <w:sz w:val="24"/>
          <w:szCs w:val="24"/>
        </w:rPr>
        <w:tab/>
      </w:r>
      <w:r w:rsidR="003F2455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D158C2" w:rsidRDefault="003F2455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D158C2" w:rsidRDefault="003F2455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14.10.2021</w:t>
      </w:r>
      <w:proofErr w:type="gramEnd"/>
    </w:p>
    <w:p w:rsidR="00D158C2" w:rsidRDefault="003F2455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144 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163 /21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společnosti Žatecká teplárenská, a.s.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11 Územního plánu Žatec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3842/15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p. p. č. 4222/12 a p. p. č. 4222/10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6833/7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odběrné místo Nemocnice Žatec, o.p.s. – voda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01.04.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30.06.2021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DPH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Revitalizace památky č. p. 1 v Žatci – Radnice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financování akce „Generel rozvoje Nemocnice </w:t>
      </w:r>
    </w:p>
    <w:p w:rsidR="00D158C2" w:rsidRDefault="003F24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Žatec“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Cena za nejlepší přípravu a realizaci Programu regenerace MPR a MPZ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8C2" w:rsidRDefault="003F24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rok 2020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pro poskytování návratných finančních výpomocí „Kotlíkové </w:t>
      </w:r>
    </w:p>
    <w:p w:rsidR="00D158C2" w:rsidRDefault="003F245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v Ústeckém kraji – 4. výzva“ – žádosti (VI. část)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stavu projektů spolufinancovaných z dotačních prostředků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D158C2" w:rsidRDefault="003F245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Revokace usnesení</w:t>
      </w:r>
    </w:p>
    <w:p w:rsidR="00A238EF" w:rsidRDefault="00A238E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B6D" w:rsidRDefault="00A238EF" w:rsidP="00634B6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144/21</w:t>
      </w:r>
      <w:r>
        <w:rPr>
          <w:rFonts w:ascii="Arial" w:hAnsi="Arial" w:cs="Arial"/>
          <w:sz w:val="24"/>
          <w:szCs w:val="24"/>
        </w:rPr>
        <w:tab/>
      </w:r>
      <w:r w:rsidR="00634B6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634B6D" w:rsidRDefault="00A238EF" w:rsidP="00634B6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zasedání.</w:t>
      </w:r>
    </w:p>
    <w:p w:rsidR="00634B6D" w:rsidRDefault="00634B6D" w:rsidP="00634B6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B6D" w:rsidRDefault="00A238EF" w:rsidP="00634B6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145/21</w:t>
      </w:r>
      <w:r>
        <w:rPr>
          <w:rFonts w:ascii="Arial" w:hAnsi="Arial" w:cs="Arial"/>
          <w:sz w:val="24"/>
          <w:szCs w:val="24"/>
        </w:rPr>
        <w:tab/>
      </w:r>
      <w:r w:rsidR="00634B6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A238EF" w:rsidRDefault="00A238EF" w:rsidP="00634B6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Bc. Vladislav Hrbáček, Ing. Marcel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Kollmann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Ing. Petr Kubeš.</w:t>
      </w:r>
    </w:p>
    <w:p w:rsidR="00634B6D" w:rsidRDefault="00634B6D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146/21</w:t>
      </w:r>
      <w:r w:rsidR="00634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4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:rsidR="00A238EF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06.10.2021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4B6D" w:rsidRDefault="00634B6D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společnosti Žatecká teplárenská, a.s.</w:t>
      </w: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Žatecká teplárenská, a.s. za období leden až srpen roku 2021.</w:t>
      </w:r>
    </w:p>
    <w:p w:rsidR="00634B6D" w:rsidRDefault="00634B6D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3. čtvrtletí roku 2021.</w:t>
      </w:r>
    </w:p>
    <w:p w:rsidR="00634B6D" w:rsidRDefault="00634B6D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05.10.2021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4B6D" w:rsidRDefault="00634B6D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B6D" w:rsidRDefault="00A238EF" w:rsidP="00634B6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11 Územního plánu Žatec</w:t>
      </w:r>
    </w:p>
    <w:p w:rsidR="00354972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Žatce, příslušné podle § 6 odst. 5 písm. c) zák. č. 183/2006 Sb., o územním plánování a stavebním řádu (stavební zákon), ve znění pozdějších předpisů, (dále jen „stavební zákon“) po projednání návrhu na vydání změny č. 11 Územního plánu Žatec jako opatření obecné povahy a podle § 54 odst. 2 stavebního zákona ověřuje, že změna č. 11 Územního plánu Žatec, pořizovaná zkráceným postupem, není v rozporu s Politikou územního rozvoje ČR ve znění aktualizace č. 5, se Zásadami územního rozvoje Ústeckého kraje – úplné znění po aktualizaci č. 3, se stanovisky dotčených orgánů a se stanoviskem Krajského úřadu Ústeckého kraje a</w:t>
      </w:r>
    </w:p>
    <w:p w:rsidR="00354972" w:rsidRP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354972" w:rsidRPr="00354972" w:rsidRDefault="00354972" w:rsidP="00354972">
      <w:pPr>
        <w:widowControl w:val="0"/>
        <w:numPr>
          <w:ilvl w:val="0"/>
          <w:numId w:val="1"/>
        </w:numPr>
        <w:suppressLineNumbers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b/>
          <w:snapToGrid w:val="0"/>
          <w:sz w:val="24"/>
          <w:szCs w:val="24"/>
        </w:rPr>
        <w:t>Rozhoduje o námitkách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394"/>
        <w:gridCol w:w="2126"/>
      </w:tblGrid>
      <w:tr w:rsidR="00354972" w:rsidRPr="00354972" w:rsidTr="005762C3">
        <w:trPr>
          <w:trHeight w:val="501"/>
        </w:trPr>
        <w:tc>
          <w:tcPr>
            <w:tcW w:w="851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č.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navrhovatel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námitka </w:t>
            </w:r>
          </w:p>
          <w:p w:rsidR="00354972" w:rsidRPr="00354972" w:rsidRDefault="00354972" w:rsidP="00354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(kompletní námitka a zdůvodnění ve vyhodnocení)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rozhodnutí</w:t>
            </w:r>
          </w:p>
        </w:tc>
      </w:tr>
      <w:tr w:rsidR="00354972" w:rsidRPr="00354972" w:rsidTr="005762C3">
        <w:trPr>
          <w:trHeight w:val="501"/>
        </w:trPr>
        <w:tc>
          <w:tcPr>
            <w:tcW w:w="851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4972" w:rsidRPr="00354972" w:rsidRDefault="000B71E5" w:rsidP="000B71E5">
            <w:p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fyzické osoby</w:t>
            </w:r>
            <w:r w:rsidR="00354972"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, Děčín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návrhu změny č. 11 Územního plánu Žatce vypustit z části </w:t>
            </w:r>
            <w:proofErr w:type="gramStart"/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6.1. bodu</w:t>
            </w:r>
            <w:proofErr w:type="gramEnd"/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A1) Na celém správním území je nepřípustné provádět: odrážku 2) výstavbu nových </w:t>
            </w:r>
            <w:proofErr w:type="spellStart"/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fotovoltaických</w:t>
            </w:r>
            <w:proofErr w:type="spellEnd"/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elektráren, s výjimkou využití pro vlastní zásobování (např. na střeše  rodinného domu)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Námitce se nevyhovuje.</w:t>
            </w:r>
          </w:p>
        </w:tc>
      </w:tr>
      <w:tr w:rsidR="00354972" w:rsidRPr="00354972" w:rsidTr="005762C3">
        <w:trPr>
          <w:trHeight w:val="501"/>
        </w:trPr>
        <w:tc>
          <w:tcPr>
            <w:tcW w:w="851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Povodí Ohře </w:t>
            </w:r>
            <w:proofErr w:type="spellStart"/>
            <w:proofErr w:type="gramStart"/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s.p</w:t>
            </w:r>
            <w:proofErr w:type="spellEnd"/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nesouhlasí s kapitolou 6. PODMÍNKY PRO VYUŽITÍ PLOCH S ROZDÍLNÝM ZPŮSOBEM VYUŽITÍ, kdy bylo v části odst. 6.1. Společná ustanovení, písm. A), bodu A1) pod bod 3) opětovně stanoveno, že na celém správním území je (mj.) </w:t>
            </w: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nepřípustné provádět výstavbu malých vodních elektráren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4972" w:rsidRPr="00354972" w:rsidRDefault="00354972" w:rsidP="003549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9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Námitce se nevyhovuje.</w:t>
            </w:r>
          </w:p>
        </w:tc>
      </w:tr>
    </w:tbl>
    <w:p w:rsidR="00354972" w:rsidRP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54972" w:rsidRPr="00354972" w:rsidRDefault="00354972" w:rsidP="00354972">
      <w:pPr>
        <w:widowControl w:val="0"/>
        <w:numPr>
          <w:ilvl w:val="0"/>
          <w:numId w:val="1"/>
        </w:numPr>
        <w:suppressLineNumbers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b/>
          <w:snapToGrid w:val="0"/>
          <w:sz w:val="24"/>
          <w:szCs w:val="24"/>
        </w:rPr>
        <w:t>Vydává</w:t>
      </w:r>
    </w:p>
    <w:p w:rsidR="00354972" w:rsidRP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snapToGrid w:val="0"/>
          <w:sz w:val="24"/>
          <w:szCs w:val="24"/>
        </w:rPr>
        <w:t>Změnu č. 11 Územního plánu Žatec,</w:t>
      </w:r>
      <w:r w:rsidRPr="00354972">
        <w:rPr>
          <w:rFonts w:ascii="Times New Roman" w:hAnsi="Times New Roman" w:cs="Times New Roman"/>
          <w:sz w:val="24"/>
          <w:szCs w:val="24"/>
        </w:rPr>
        <w:t xml:space="preserve"> </w:t>
      </w:r>
      <w:r w:rsidRPr="00354972">
        <w:rPr>
          <w:rFonts w:ascii="Times New Roman" w:hAnsi="Times New Roman" w:cs="Times New Roman"/>
          <w:snapToGrid w:val="0"/>
          <w:sz w:val="24"/>
          <w:szCs w:val="24"/>
        </w:rPr>
        <w:t xml:space="preserve">pořízenou zkráceným postupem, jako opatření obecné povahy podle § 173 odst. 1 zákona č. 500/2004 Sb., správní řád, ve znění pozdějších předpisů. </w:t>
      </w:r>
    </w:p>
    <w:p w:rsidR="00354972" w:rsidRP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54972" w:rsidRPr="00354972" w:rsidRDefault="00354972" w:rsidP="00354972">
      <w:pPr>
        <w:widowControl w:val="0"/>
        <w:numPr>
          <w:ilvl w:val="0"/>
          <w:numId w:val="1"/>
        </w:numPr>
        <w:suppressLineNumbers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b/>
          <w:snapToGrid w:val="0"/>
          <w:sz w:val="24"/>
          <w:szCs w:val="24"/>
        </w:rPr>
        <w:t>Ukládá</w:t>
      </w:r>
    </w:p>
    <w:p w:rsidR="00354972" w:rsidRP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snapToGrid w:val="0"/>
          <w:sz w:val="24"/>
          <w:szCs w:val="24"/>
        </w:rPr>
        <w:t xml:space="preserve">určenému zastupiteli, tj. Jaroslavu Špičkovi, aby ve spolupráci s pořizovatelem, tj. </w:t>
      </w:r>
      <w:proofErr w:type="spellStart"/>
      <w:r w:rsidRPr="00354972">
        <w:rPr>
          <w:rFonts w:ascii="Times New Roman" w:hAnsi="Times New Roman" w:cs="Times New Roman"/>
          <w:snapToGrid w:val="0"/>
          <w:sz w:val="24"/>
          <w:szCs w:val="24"/>
        </w:rPr>
        <w:t>MěÚ</w:t>
      </w:r>
      <w:proofErr w:type="spellEnd"/>
      <w:r w:rsidRPr="00354972">
        <w:rPr>
          <w:rFonts w:ascii="Times New Roman" w:hAnsi="Times New Roman" w:cs="Times New Roman"/>
          <w:snapToGrid w:val="0"/>
          <w:sz w:val="24"/>
          <w:szCs w:val="24"/>
        </w:rPr>
        <w:t xml:space="preserve"> Žatec, Úřadem územního plánování:</w:t>
      </w:r>
    </w:p>
    <w:p w:rsidR="00354972" w:rsidRP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snapToGrid w:val="0"/>
          <w:sz w:val="24"/>
          <w:szCs w:val="24"/>
        </w:rPr>
        <w:t xml:space="preserve">- podle § 14 </w:t>
      </w:r>
      <w:proofErr w:type="spellStart"/>
      <w:r w:rsidRPr="00354972">
        <w:rPr>
          <w:rFonts w:ascii="Times New Roman" w:hAnsi="Times New Roman" w:cs="Times New Roman"/>
          <w:snapToGrid w:val="0"/>
          <w:sz w:val="24"/>
          <w:szCs w:val="24"/>
        </w:rPr>
        <w:t>vyhl</w:t>
      </w:r>
      <w:proofErr w:type="spellEnd"/>
      <w:r w:rsidRPr="00354972">
        <w:rPr>
          <w:rFonts w:ascii="Times New Roman" w:hAnsi="Times New Roman" w:cs="Times New Roman"/>
          <w:snapToGrid w:val="0"/>
          <w:sz w:val="24"/>
          <w:szCs w:val="24"/>
        </w:rPr>
        <w:t>. 500/2006 Sb., o územně analytických podkladech, územně plánovací dokumentaci a způsobu evidence územně plánovací činnosti, ve znění pozdějších předpisů, dokumentaci změny č. 11 Územního plánu Žatec a úplné znění Územního plánu opatřil záznamem o účinnosti v návaznosti na nabytí účinnosti opatření obecné povahy,</w:t>
      </w:r>
    </w:p>
    <w:p w:rsidR="00354972" w:rsidRP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snapToGrid w:val="0"/>
          <w:sz w:val="24"/>
          <w:szCs w:val="24"/>
        </w:rPr>
        <w:t>- zabezpečil podle § 165 odst. 1 stavebního zákona poskytnutí dokumentace změny územního plánu stavebnímu úřadu, krajskému úřadu a úřadu územního plánování a uložení dokumentace územního plánu, včetně dokladů o jeho projednání městu, pro kterou byla pořízena,</w:t>
      </w:r>
    </w:p>
    <w:p w:rsid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54972">
        <w:rPr>
          <w:rFonts w:ascii="Times New Roman" w:hAnsi="Times New Roman" w:cs="Times New Roman"/>
          <w:snapToGrid w:val="0"/>
          <w:sz w:val="24"/>
          <w:szCs w:val="24"/>
        </w:rPr>
        <w:t>- zabezpečil podle § 165 odst. 3 stavebního zákona zveřejnění údajů o vydaném územním plánu způsobem umožňující dálkový přístup a toto oznámil jednotlivě dotčeným orgánům, kterým nebyla dokumentace předána přímo.</w:t>
      </w:r>
    </w:p>
    <w:p w:rsidR="00354972" w:rsidRPr="00354972" w:rsidRDefault="00354972" w:rsidP="00354972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54972" w:rsidRDefault="00354972" w:rsidP="00354972">
      <w:pPr>
        <w:widowControl w:val="0"/>
        <w:suppressLineNumbers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23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151/21</w:t>
      </w:r>
      <w:r w:rsidR="00A238EF">
        <w:rPr>
          <w:rFonts w:ascii="Arial" w:hAnsi="Arial" w:cs="Arial"/>
          <w:sz w:val="24"/>
          <w:szCs w:val="24"/>
        </w:rPr>
        <w:tab/>
      </w:r>
      <w:r w:rsidR="00A23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3842/15 v k. </w:t>
      </w:r>
      <w:proofErr w:type="spellStart"/>
      <w:r w:rsidR="00A23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A23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A238EF" w:rsidRDefault="00A238EF" w:rsidP="003549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972">
        <w:rPr>
          <w:rFonts w:ascii="Times New Roman" w:hAnsi="Times New Roman" w:cs="Times New Roman"/>
          <w:sz w:val="24"/>
          <w:szCs w:val="24"/>
        </w:rPr>
        <w:t xml:space="preserve">Zastupitelstvo města Žatce ukládá odboru místního hospodářství a majetku zveřejnit záměr po geodetickém oddělení prodat část pozemku ostatní plocha p. p. č. 3842/15 v k. </w:t>
      </w:r>
      <w:proofErr w:type="spellStart"/>
      <w:r w:rsidRPr="0035497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354972">
        <w:rPr>
          <w:rFonts w:ascii="Times New Roman" w:hAnsi="Times New Roman" w:cs="Times New Roman"/>
          <w:sz w:val="24"/>
          <w:szCs w:val="24"/>
        </w:rPr>
        <w:t xml:space="preserve"> Žatec vyjma nezbytně nutného prostoru pro umístění kontejnerového stání a veřejného osvětlení.</w:t>
      </w:r>
    </w:p>
    <w:p w:rsidR="00354972" w:rsidRPr="00354972" w:rsidRDefault="00354972" w:rsidP="003549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972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152/21</w:t>
      </w:r>
      <w:r>
        <w:rPr>
          <w:rFonts w:ascii="Arial" w:hAnsi="Arial" w:cs="Arial"/>
          <w:sz w:val="24"/>
          <w:szCs w:val="24"/>
        </w:rPr>
        <w:tab/>
      </w:r>
      <w:r w:rsidR="00354972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p. p. č. 4222/12 a p. p. č. 4222/10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pozemků: ostatní plocha (ostatní komunikace) p. p. č. 4222/12 a zahrady p. p. č. 4222/10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354972" w:rsidRDefault="00354972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4972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153/21</w:t>
      </w:r>
      <w:r>
        <w:rPr>
          <w:rFonts w:ascii="Arial" w:hAnsi="Arial" w:cs="Arial"/>
          <w:sz w:val="24"/>
          <w:szCs w:val="24"/>
        </w:rPr>
        <w:tab/>
      </w:r>
      <w:r w:rsidR="00354972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6833/7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</w:t>
      </w:r>
    </w:p>
    <w:p w:rsidR="00354972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6833/7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odběrné místo Nemocnice Žatec, o.p.s. – voda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1.300.000,00 Kč, a to zapojení příjmů z vyfakturovaných dodávek vody za odběrné místo Nemocnice Žatec, o.p.s., Husova 2796 do rozpočtu města na navýšení výdajů kapitoly 719 – voda.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2324       + 1.300.000,00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(příjem za vodu – Nemocnice, o.p.s.)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5151       + 1.300.000,00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(platby města za vodu spol.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SčVK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155/21</w:t>
      </w:r>
      <w:r>
        <w:rPr>
          <w:rFonts w:ascii="Arial" w:hAnsi="Arial" w:cs="Arial"/>
          <w:sz w:val="24"/>
          <w:szCs w:val="24"/>
        </w:rPr>
        <w:tab/>
      </w:r>
      <w:r w:rsidR="00354972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01.04.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30.06.2021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přehled rozpočtových opatření schválených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30.06.2021.</w:t>
      </w:r>
    </w:p>
    <w:p w:rsidR="00354972" w:rsidRDefault="00354972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</w:pP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156/21</w:t>
      </w:r>
      <w:r w:rsidR="003549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DPH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2.500.000,00 Kč na navýšení výdajů kapitoly 741 – platby daní a poplatků státnímu rozpočtu, a to takto: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Výdaje: 741-6399-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5362              + 2.500.000,00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(platba daní SR)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5526    - 2.000.000,00 Kč (ZŠ Komenského – střecha)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812     -   500.000,00 Kč (DPS – pokoje).</w:t>
      </w: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157/21</w:t>
      </w:r>
      <w:r>
        <w:rPr>
          <w:rFonts w:ascii="Arial" w:hAnsi="Arial" w:cs="Arial"/>
          <w:sz w:val="24"/>
          <w:szCs w:val="24"/>
        </w:rPr>
        <w:tab/>
      </w:r>
      <w:r w:rsidR="00354972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Revitalizace památky č. p. 1 v Žatci – Radnice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rozpočtové opatření ve výši 3.153.000,00 Kč, a to 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narovnání rozpočtu města na základě přijaté neinvestiční účelové dotace Ministerstva pro místní rozvoj za</w:t>
      </w:r>
      <w:r w:rsidR="00354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realizaci projektu pod názvem „Revitalizace památky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v Žatci – </w:t>
      </w:r>
      <w:r w:rsidR="00354972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adnice města Žatce“, číslo CZ.06.3.33/0.0/0.0/16_059/0002497 ve výši 28.153.447,14 Kč.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100                      - 25.000.000,00 Kč předpokládaný příjem 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dotace 2021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4116-ÚZ 107117015,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1001    +  1.564.000,00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skutečný příjem dotace 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MMR – SR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4116-ÚZ 107517016,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1001    + 26.589.000,00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skutečný příjem dotace 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MMR – EU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299           + 1.000.000,00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(Klášter kapucínů)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6901                    </w:t>
      </w:r>
      <w:r w:rsidR="00354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+ 2.153.000,00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(IF).</w:t>
      </w: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financování akce „Generel rozvoje Nemocnice </w:t>
      </w:r>
    </w:p>
    <w:p w:rsidR="00A238EF" w:rsidRDefault="00A238EF" w:rsidP="003549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Žatec“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rozpočtové opatření ve výši 2.240.000,00 Kč na uvolnění finančních prostředků z investičního fondu na financování akce „Generel rozvoje Nemocnice Žatec“: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- 2.240.000,00 Kč (IF)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815     + 2.240.000,00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(Generel rozvoje Nemocnice Žatec).</w:t>
      </w: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za nejlepší přípravu a realizaci Programu regenerace MPR a MPZ</w:t>
      </w:r>
    </w:p>
    <w:p w:rsidR="00A238EF" w:rsidRDefault="00354972" w:rsidP="003549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23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rok 2020</w:t>
      </w:r>
    </w:p>
    <w:p w:rsidR="00354972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rozdělení finančních prostředků z výhry v soutěži Cena za nejlepší přípravu a realizaci Programu regenerace MPR a MPZ za rok 2020 dle předloženého návrhu:</w:t>
      </w: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4972" w:rsidRPr="00A41CE6" w:rsidRDefault="00354972" w:rsidP="00354972">
      <w:pPr>
        <w:pStyle w:val="standard"/>
        <w:suppressLineNumbers/>
        <w:tabs>
          <w:tab w:val="left" w:pos="2324"/>
          <w:tab w:val="left" w:pos="2608"/>
        </w:tabs>
        <w:jc w:val="both"/>
        <w:rPr>
          <w:szCs w:val="24"/>
        </w:rPr>
      </w:pPr>
      <w:r w:rsidRPr="00A41CE6">
        <w:rPr>
          <w:szCs w:val="24"/>
        </w:rPr>
        <w:t>Výše finančních prostředků: 100.000,00 Kč</w:t>
      </w:r>
    </w:p>
    <w:p w:rsidR="00354972" w:rsidRPr="00A41CE6" w:rsidRDefault="00354972" w:rsidP="00354972">
      <w:pPr>
        <w:pStyle w:val="standard"/>
        <w:suppressLineNumbers/>
        <w:tabs>
          <w:tab w:val="left" w:pos="2324"/>
          <w:tab w:val="left" w:pos="2608"/>
        </w:tabs>
        <w:ind w:left="357"/>
        <w:jc w:val="both"/>
        <w:rPr>
          <w:szCs w:val="24"/>
        </w:rPr>
      </w:pP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2387"/>
        <w:gridCol w:w="1377"/>
        <w:gridCol w:w="1416"/>
        <w:gridCol w:w="1438"/>
        <w:gridCol w:w="1600"/>
      </w:tblGrid>
      <w:tr w:rsidR="00354972" w:rsidRPr="00A41CE6" w:rsidTr="005762C3">
        <w:trPr>
          <w:trHeight w:val="15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972" w:rsidRDefault="00354972" w:rsidP="005762C3">
            <w:pPr>
              <w:jc w:val="center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Objekt</w:t>
            </w:r>
          </w:p>
          <w:p w:rsidR="00354972" w:rsidRPr="00A41CE6" w:rsidRDefault="00354972" w:rsidP="005762C3">
            <w:pPr>
              <w:jc w:val="center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(č. p.)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972" w:rsidRPr="00A41CE6" w:rsidRDefault="00354972" w:rsidP="005762C3">
            <w:pPr>
              <w:jc w:val="center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Charakteristika obnovy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972" w:rsidRPr="00A41CE6" w:rsidRDefault="00354972" w:rsidP="005762C3">
            <w:pPr>
              <w:jc w:val="center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Vlastník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972" w:rsidRPr="00A41CE6" w:rsidRDefault="00354972" w:rsidP="005762C3">
            <w:pPr>
              <w:jc w:val="center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Celkové náklady akce na památkové práce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972" w:rsidRPr="00A41CE6" w:rsidRDefault="00354972" w:rsidP="005762C3">
            <w:pPr>
              <w:jc w:val="center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Dotace z programu regenerace MPR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972" w:rsidRPr="00A41CE6" w:rsidRDefault="00354972" w:rsidP="005762C3">
            <w:pPr>
              <w:jc w:val="center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Podíl vlastníka z památkových prací v Kč</w:t>
            </w:r>
          </w:p>
        </w:tc>
      </w:tr>
      <w:tr w:rsidR="00354972" w:rsidRPr="00A41CE6" w:rsidTr="005762C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72" w:rsidRPr="00A41CE6" w:rsidRDefault="00354972" w:rsidP="005762C3">
            <w:pPr>
              <w:rPr>
                <w:color w:val="000000"/>
              </w:rPr>
            </w:pPr>
            <w:r w:rsidRPr="00A41CE6">
              <w:rPr>
                <w:color w:val="000000"/>
              </w:rPr>
              <w:t>150, 151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72" w:rsidRPr="00A41CE6" w:rsidRDefault="00354972" w:rsidP="005762C3">
            <w:pPr>
              <w:rPr>
                <w:color w:val="000000"/>
              </w:rPr>
            </w:pPr>
            <w:r w:rsidRPr="00A41CE6">
              <w:rPr>
                <w:color w:val="000000"/>
              </w:rPr>
              <w:t>Výměna výplní otvorů ve 2. NP – 15 ks oken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72" w:rsidRPr="00A41CE6" w:rsidRDefault="00354972" w:rsidP="005762C3">
            <w:pPr>
              <w:jc w:val="center"/>
              <w:rPr>
                <w:color w:val="000000"/>
              </w:rPr>
            </w:pPr>
            <w:r w:rsidRPr="00A41CE6">
              <w:rPr>
                <w:color w:val="000000"/>
              </w:rPr>
              <w:t>Město Žatec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72" w:rsidRPr="00A41CE6" w:rsidRDefault="00354972" w:rsidP="005762C3">
            <w:pPr>
              <w:jc w:val="right"/>
              <w:rPr>
                <w:color w:val="000000"/>
              </w:rPr>
            </w:pPr>
            <w:r w:rsidRPr="00A41CE6">
              <w:rPr>
                <w:color w:val="000000"/>
              </w:rPr>
              <w:t>346.570,00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72" w:rsidRPr="00A41CE6" w:rsidRDefault="00354972" w:rsidP="005762C3">
            <w:pPr>
              <w:jc w:val="right"/>
              <w:rPr>
                <w:color w:val="000000"/>
              </w:rPr>
            </w:pPr>
            <w:r w:rsidRPr="00A41CE6">
              <w:rPr>
                <w:color w:val="000000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72" w:rsidRPr="00A41CE6" w:rsidRDefault="00354972" w:rsidP="005762C3">
            <w:pPr>
              <w:jc w:val="right"/>
              <w:rPr>
                <w:color w:val="000000"/>
              </w:rPr>
            </w:pPr>
            <w:r w:rsidRPr="00A41CE6">
              <w:rPr>
                <w:color w:val="000000"/>
              </w:rPr>
              <w:t>246.570,00</w:t>
            </w:r>
          </w:p>
        </w:tc>
      </w:tr>
      <w:tr w:rsidR="00354972" w:rsidRPr="00A41CE6" w:rsidTr="005762C3">
        <w:trPr>
          <w:trHeight w:val="315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972" w:rsidRPr="00A41CE6" w:rsidRDefault="00354972" w:rsidP="005762C3">
            <w:pPr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CELKEM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972" w:rsidRPr="00A41CE6" w:rsidRDefault="00354972" w:rsidP="005762C3">
            <w:pPr>
              <w:jc w:val="right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346.570,00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972" w:rsidRPr="00A41CE6" w:rsidRDefault="00354972" w:rsidP="005762C3">
            <w:pPr>
              <w:jc w:val="right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100.000,00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972" w:rsidRPr="00A41CE6" w:rsidRDefault="00354972" w:rsidP="005762C3">
            <w:pPr>
              <w:jc w:val="right"/>
              <w:rPr>
                <w:bCs/>
                <w:color w:val="000000"/>
              </w:rPr>
            </w:pPr>
            <w:r w:rsidRPr="00A41CE6">
              <w:rPr>
                <w:bCs/>
                <w:color w:val="000000"/>
              </w:rPr>
              <w:t>246.570,00</w:t>
            </w:r>
          </w:p>
        </w:tc>
      </w:tr>
    </w:tbl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pro poskytování návratných finančních výpomocí „Kotlíkové </w:t>
      </w:r>
    </w:p>
    <w:p w:rsidR="00A238EF" w:rsidRDefault="00354972" w:rsidP="0035497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A238EF">
        <w:rPr>
          <w:rFonts w:ascii="Arial" w:hAnsi="Arial" w:cs="Arial"/>
          <w:sz w:val="24"/>
          <w:szCs w:val="24"/>
        </w:rPr>
        <w:tab/>
      </w:r>
      <w:r w:rsidR="00A23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v Ústeckém kraji – 4. výzva“ – žádosti (VI. část)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poskytnutí návratné finanční výpomoci v rámci Programu pro poskytování návratných finančních výpomocí „Kotlíkové dotace v Ústeckém kraji – 4. </w:t>
      </w:r>
      <w:r w:rsidR="00354972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ýzva“ dle</w:t>
      </w:r>
      <w:r w:rsidR="00354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předloženého návrhu.</w:t>
      </w:r>
    </w:p>
    <w:p w:rsidR="00A5661C" w:rsidRDefault="00A5661C" w:rsidP="00A5661C">
      <w:pPr>
        <w:pStyle w:val="standard"/>
        <w:suppressLineNumbers/>
        <w:tabs>
          <w:tab w:val="left" w:pos="2324"/>
          <w:tab w:val="left" w:pos="2608"/>
        </w:tabs>
        <w:jc w:val="both"/>
        <w:rPr>
          <w:bCs/>
          <w:szCs w:val="24"/>
        </w:rPr>
      </w:pP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61C" w:rsidRPr="009179ED" w:rsidTr="005762C3">
        <w:trPr>
          <w:trHeight w:val="497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A5661C" w:rsidRPr="00A5661C" w:rsidRDefault="00A5661C" w:rsidP="005762C3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szCs w:val="24"/>
              </w:rPr>
            </w:pPr>
            <w:r w:rsidRPr="00A5661C">
              <w:rPr>
                <w:szCs w:val="24"/>
              </w:rPr>
              <w:t>Jméno žadatele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5661C" w:rsidRPr="00A5661C" w:rsidRDefault="00A5661C" w:rsidP="005762C3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szCs w:val="24"/>
              </w:rPr>
            </w:pPr>
            <w:r w:rsidRPr="00A5661C">
              <w:rPr>
                <w:szCs w:val="24"/>
              </w:rPr>
              <w:t>Tepelný zdroj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5661C" w:rsidRPr="00A5661C" w:rsidRDefault="00A5661C" w:rsidP="005762C3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szCs w:val="24"/>
              </w:rPr>
            </w:pPr>
            <w:r w:rsidRPr="00A5661C">
              <w:rPr>
                <w:szCs w:val="24"/>
              </w:rPr>
              <w:t>Výše výpomoci v Kč</w:t>
            </w:r>
          </w:p>
        </w:tc>
      </w:tr>
      <w:tr w:rsidR="00A5661C" w:rsidRPr="009179ED" w:rsidTr="005762C3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A5661C" w:rsidRPr="009179ED" w:rsidRDefault="000B71E5" w:rsidP="000B71E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5661C" w:rsidRPr="009179ED" w:rsidRDefault="00A5661C" w:rsidP="005762C3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plynový kotel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5661C" w:rsidRPr="009179ED" w:rsidRDefault="00A5661C" w:rsidP="005762C3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150.000,00</w:t>
            </w:r>
          </w:p>
        </w:tc>
      </w:tr>
    </w:tbl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4972" w:rsidRDefault="00354972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161/21</w:t>
      </w:r>
      <w:r>
        <w:rPr>
          <w:rFonts w:ascii="Arial" w:hAnsi="Arial" w:cs="Arial"/>
          <w:sz w:val="24"/>
          <w:szCs w:val="24"/>
        </w:rPr>
        <w:tab/>
      </w:r>
      <w:r w:rsidR="00A5661C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stavu projektů spolufinancovaných z dotačních prostředků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aktuální informace odboru rozvoje města o stavu aktivních projektů města Žatce spolufinancovaných z prostředků EU, národních fondů a ostatních poskytovatelů dotačních titulů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06.10.2021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661C" w:rsidRDefault="00A5661C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238EF" w:rsidRDefault="00A238EF" w:rsidP="0035497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162/21</w:t>
      </w:r>
      <w:r w:rsidR="00A56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A238EF" w:rsidRDefault="00A238EF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02.09.2021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06.10.2021.</w:t>
      </w:r>
    </w:p>
    <w:p w:rsidR="00A5661C" w:rsidRDefault="00A5661C" w:rsidP="003549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5661C" w:rsidRDefault="00A238EF" w:rsidP="00A5661C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163/21</w:t>
      </w:r>
      <w:r w:rsidR="00A56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Revokace usnesení</w:t>
      </w:r>
    </w:p>
    <w:p w:rsidR="00A238EF" w:rsidRDefault="00A238EF" w:rsidP="00A5661C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revokuje usnesení č. 236/20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ukládá Radě města Žatce připravit výběrové řízení na administrátora výběrového řízení na dodavatele k zajištění sběru, přepravy, využití a odstranění komunálních odpadů na katastrálním území města Žatce a jeho místních částí.</w:t>
      </w:r>
    </w:p>
    <w:p w:rsidR="00A238EF" w:rsidRDefault="00A238EF" w:rsidP="00A238EF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before="2097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A238EF" w:rsidRDefault="00A238EF" w:rsidP="00A5661C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0B7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0B71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0B71E5" w:rsidRDefault="000B71E5" w:rsidP="00A5661C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71E5" w:rsidRDefault="000B71E5" w:rsidP="00A5661C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71E5" w:rsidRDefault="000B71E5" w:rsidP="00A5661C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71E5" w:rsidRDefault="000B71E5" w:rsidP="00A5661C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p w:rsidR="00D61E3A" w:rsidRDefault="00D61E3A" w:rsidP="00A5661C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p w:rsidR="00D61E3A" w:rsidRDefault="00D61E3A" w:rsidP="00D61E3A">
      <w:pPr>
        <w:pStyle w:val="Nadpis1"/>
      </w:pPr>
      <w:r>
        <w:t>Za správnost vyhotovení: Pavlína Kloučková</w:t>
      </w:r>
    </w:p>
    <w:p w:rsidR="00D61E3A" w:rsidRDefault="00D61E3A" w:rsidP="00D61E3A">
      <w:pPr>
        <w:jc w:val="both"/>
        <w:rPr>
          <w:sz w:val="24"/>
        </w:rPr>
      </w:pPr>
    </w:p>
    <w:p w:rsidR="00D61E3A" w:rsidRDefault="00D61E3A" w:rsidP="00D61E3A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110/2019 Sb., o zpracování osobních údajů.</w:t>
      </w:r>
    </w:p>
    <w:sectPr w:rsidR="00D61E3A">
      <w:footerReference w:type="default" r:id="rId10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6D" w:rsidRDefault="00634B6D" w:rsidP="00634B6D">
      <w:pPr>
        <w:spacing w:after="0" w:line="240" w:lineRule="auto"/>
      </w:pPr>
      <w:r>
        <w:separator/>
      </w:r>
    </w:p>
  </w:endnote>
  <w:endnote w:type="continuationSeparator" w:id="0">
    <w:p w:rsidR="00634B6D" w:rsidRDefault="00634B6D" w:rsidP="0063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8341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34B6D" w:rsidRDefault="00634B6D" w:rsidP="00634B6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0C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50C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4B6D" w:rsidRDefault="00634B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6D" w:rsidRDefault="00634B6D" w:rsidP="00634B6D">
      <w:pPr>
        <w:spacing w:after="0" w:line="240" w:lineRule="auto"/>
      </w:pPr>
      <w:r>
        <w:separator/>
      </w:r>
    </w:p>
  </w:footnote>
  <w:footnote w:type="continuationSeparator" w:id="0">
    <w:p w:rsidR="00634B6D" w:rsidRDefault="00634B6D" w:rsidP="00634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BB"/>
    <w:multiLevelType w:val="hybridMultilevel"/>
    <w:tmpl w:val="66180D06"/>
    <w:lvl w:ilvl="0" w:tplc="151670D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EF"/>
    <w:rsid w:val="000B71E5"/>
    <w:rsid w:val="00147B47"/>
    <w:rsid w:val="00354972"/>
    <w:rsid w:val="003F2455"/>
    <w:rsid w:val="004050C6"/>
    <w:rsid w:val="00634B6D"/>
    <w:rsid w:val="009E3026"/>
    <w:rsid w:val="00A238EF"/>
    <w:rsid w:val="00A5661C"/>
    <w:rsid w:val="00D158C2"/>
    <w:rsid w:val="00D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1E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B6D"/>
  </w:style>
  <w:style w:type="paragraph" w:styleId="Zpat">
    <w:name w:val="footer"/>
    <w:basedOn w:val="Normln"/>
    <w:link w:val="ZpatChar"/>
    <w:uiPriority w:val="99"/>
    <w:unhideWhenUsed/>
    <w:rsid w:val="006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B6D"/>
  </w:style>
  <w:style w:type="paragraph" w:customStyle="1" w:styleId="standard">
    <w:name w:val="standard"/>
    <w:link w:val="standardChar"/>
    <w:rsid w:val="0035497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354972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D61E3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61E3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61E3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1E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B6D"/>
  </w:style>
  <w:style w:type="paragraph" w:styleId="Zpat">
    <w:name w:val="footer"/>
    <w:basedOn w:val="Normln"/>
    <w:link w:val="ZpatChar"/>
    <w:uiPriority w:val="99"/>
    <w:unhideWhenUsed/>
    <w:rsid w:val="00634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B6D"/>
  </w:style>
  <w:style w:type="paragraph" w:customStyle="1" w:styleId="standard">
    <w:name w:val="standard"/>
    <w:link w:val="standardChar"/>
    <w:rsid w:val="0035497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354972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D61E3A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D61E3A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61E3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4C48-8C1E-42BC-94DE-D6BF05CF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1429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2021-10-15T07:48:00Z</cp:lastPrinted>
  <dcterms:created xsi:type="dcterms:W3CDTF">2021-10-15T07:43:00Z</dcterms:created>
  <dcterms:modified xsi:type="dcterms:W3CDTF">2021-10-15T07:50:00Z</dcterms:modified>
</cp:coreProperties>
</file>