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22" w:rsidRDefault="00871AE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56322" w:rsidRDefault="0085142E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A50E37" wp14:editId="061F5802">
            <wp:simplePos x="0" y="0"/>
            <wp:positionH relativeFrom="column">
              <wp:posOffset>2157095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EA">
        <w:rPr>
          <w:rFonts w:ascii="Arial" w:hAnsi="Arial" w:cs="Arial"/>
          <w:sz w:val="24"/>
          <w:szCs w:val="24"/>
        </w:rPr>
        <w:tab/>
      </w:r>
      <w:r w:rsidR="00871AE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56322" w:rsidRDefault="00871AEA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56322" w:rsidRDefault="00871AEA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16.12.2021</w:t>
      </w:r>
      <w:proofErr w:type="gramEnd"/>
    </w:p>
    <w:p w:rsidR="00456322" w:rsidRDefault="00871AEA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188 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206 /21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Správní rada Nemocnice Žatec o.p.s.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Rozpočet města Žatce na rok 2022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pravidla pro rok 2022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Investiční plán města Žatce na rok 2022 – návrh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Střednědobý výhled rozpočtu Města Žatce na období 2023-2024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DPH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zapojení dotace – Sběrný dvůr v Žatci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pozemků p. p. č. 803/4 a p. p. č. 809/2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942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820/1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Ceník svozu nádob na separovaný sběr druhotných surovin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volbu přísedícího Okresního soudu v Lounech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456322" w:rsidRDefault="00871AE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zřizovatele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Zápisy z jednání kontrolního výboru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456322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postupu nominace statku „Žatec a krajina žateckého chmele“</w:t>
      </w:r>
    </w:p>
    <w:p w:rsidR="00871AEA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EA" w:rsidRDefault="00871AE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188/21</w:t>
      </w:r>
      <w:r>
        <w:rPr>
          <w:rFonts w:ascii="Arial" w:hAnsi="Arial" w:cs="Arial"/>
          <w:sz w:val="24"/>
          <w:szCs w:val="24"/>
        </w:rPr>
        <w:tab/>
      </w:r>
      <w:r w:rsidR="0085142E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zasedání.</w:t>
      </w:r>
    </w:p>
    <w:p w:rsidR="0085142E" w:rsidRDefault="0085142E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189/21</w:t>
      </w:r>
      <w:r>
        <w:rPr>
          <w:rFonts w:ascii="Arial" w:hAnsi="Arial" w:cs="Arial"/>
          <w:sz w:val="24"/>
          <w:szCs w:val="24"/>
        </w:rPr>
        <w:tab/>
      </w:r>
      <w:r w:rsidR="0085142E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návrhovou a volební komisi ve složení MVDr. Břetislav Frýba, p. Josef Hodina a Ing. Bc. Ivana Malířová.</w:t>
      </w:r>
    </w:p>
    <w:p w:rsidR="0085142E" w:rsidRDefault="0085142E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190/21</w:t>
      </w:r>
      <w:r>
        <w:rPr>
          <w:rFonts w:ascii="Arial" w:hAnsi="Arial" w:cs="Arial"/>
          <w:sz w:val="24"/>
          <w:szCs w:val="24"/>
        </w:rPr>
        <w:tab/>
      </w:r>
      <w:r w:rsidR="0085142E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07.12.2021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42E" w:rsidRDefault="0085142E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191/21</w:t>
      </w:r>
      <w:r>
        <w:rPr>
          <w:rFonts w:ascii="Arial" w:hAnsi="Arial" w:cs="Arial"/>
          <w:sz w:val="24"/>
          <w:szCs w:val="24"/>
        </w:rPr>
        <w:tab/>
      </w:r>
      <w:r w:rsidR="0085142E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Správní rada Nemocnice Žatec o.p.s.</w:t>
      </w:r>
    </w:p>
    <w:p w:rsidR="00871AEA" w:rsidRDefault="00871AEA" w:rsidP="0085142E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jmenuje členem správní rady Nemocnice Žatec o.p.s.</w:t>
      </w:r>
    </w:p>
    <w:p w:rsidR="00152739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MUDr. Vladimíra Richtera</w:t>
      </w:r>
      <w:r w:rsidR="0015273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Ing. Tomáše Vejvodu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účinností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Rozpočet města Žatce na rok 2022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rozpočet města Žatce na rok 2022 dle předloženého návrhu.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rozpis rozpočtu města Žatce na rok 2022 dle platné rozpočtové skladby.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uzavření veřejnoprávních smluv o poskytnutí dotací 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návratných finančních výpomocí právnickým osobám v souladu s návrhem rozpočtu města Žatce na rok 2022.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pravidla pro rok 2022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ustanovení zákona č. 128/2000 Sb., o obcích (obecní zřízení), ve znění pozdějších předpisů a dle zákona č. 250/2000 Sb., o rozpočtových pravidlech územních rozpočtů,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 znění pozdějších předpisů rozpočtová pravidla pro rok 2022, a to takto: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Zastupitelstvo města Žatce uděluje pravomoc Radě města Žatce schvalovat veškeré změny rozpočtu – rozpočtová opatření, včetně změn závazných ukazatelů v rámci schváleného či upraveného rozpočtu, v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jednotlivých případech, maximálně do výše 1.000.000,00 Kč včetně pro rozpočtový rok 2022.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uděluje pravomoc Radě města Žatce schvalovat bez omezení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veškerých účelově vázaných finančních prostředků (např. dotace, příspěvky, granty, dary přiznané v průběhu roku), poskytnutých z jiného rozpočtu.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Finančním odborem bude předkládán na vědomí Zastupitelstvu města Žatce přehled veškerých rozpočtových opatření, schválených Radou města Žatce během jednotlivých čtvrtletí roku 2022, a to vždy na nejbližší zasedání zastupitelstva města, následujícím po daném čtvrtletí.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Se schválenými rozpočtovými prostředky rozpočtového roku 2022 hospodaří v rámci 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schválených závazných ukazatelů příslušní příkazci a správci jednotlivých kapitol rozpočtu dle Směrnice k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finanční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kontrole. Tito jsou oprávněni bez omezení provádět během rozpočtového roku 2022 tzv. úpravy rozpisu rozpočtu, a to dle potřeb jednotlivých kapitol rozpočtu s tím, že nelze měnit či upravovat závazné ukazatele,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schválené nebo upravené Zastupitelstvem a Radou města Žatce v tomto období.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Finančním odborem bude předkládán na vědomí Radě města Žatce přehled veškerých úprav rozpisu rozpočtu, odsouhlasených příkazci a správci kapitol rozpočtu během jednotlivých čtvrtletí roku 2022, a to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vždy na nejbližší zasedání rady města, následujícím po daném čtvrtletí.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194/21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Investiční plán města Žatce na rok 2022 – návrh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předložený návrh Investičního plánu města Žatce na rok 2022.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Střednědobý výhled rozpočtu Města Žatce na období 2023-2024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Střednědobý výhled rozpočtu města Žatce na období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2023 – 2024 v předloženém návrhu.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DPH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1.220.000,00 Kč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navýšení výdajů kapitoly 741 – platby daní a poplatků státnímu rozpočtu, a to takto: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5362             + 1.220.000,00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(platba daní SR)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526   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 423.000,00 Kč (Kamarád LORM – soc. zařízení)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2225   -   797.000,00 Kč (MŠ U Jezu – elektroinstalace).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zapojení dotace – Sběrný dvůr v</w:t>
      </w:r>
      <w:r w:rsidR="008514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871AEA" w:rsidRDefault="0085142E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871AEA">
        <w:rPr>
          <w:rFonts w:ascii="Times New Roman" w:hAnsi="Times New Roman" w:cs="Times New Roman"/>
          <w:color w:val="000000"/>
          <w:sz w:val="24"/>
          <w:szCs w:val="24"/>
        </w:rPr>
        <w:t>astupitelstvo města Žatce schvaluje rozpočtové opatření v celkové výši 17.952.000,00 Kč, a to zapojení účelové investiční dotace ve výši 17.474.737,85 pod ÚZ 15 974 a účelové neinvestiční dotace ve výši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AEA">
        <w:rPr>
          <w:rFonts w:ascii="Times New Roman" w:hAnsi="Times New Roman" w:cs="Times New Roman"/>
          <w:color w:val="000000"/>
          <w:sz w:val="24"/>
          <w:szCs w:val="24"/>
        </w:rPr>
        <w:t xml:space="preserve">477.567,51 Kč pod ÚZ 15 011, poskytnutých městu Žatec z rozpočtu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71AEA">
        <w:rPr>
          <w:rFonts w:ascii="Times New Roman" w:hAnsi="Times New Roman" w:cs="Times New Roman"/>
          <w:color w:val="000000"/>
          <w:sz w:val="24"/>
          <w:szCs w:val="24"/>
        </w:rPr>
        <w:t>inisterstva životního prostředí, Operační program životního prostředí 2014-2020 za realizaci projektu číslo CZ.05.3.29/0.0/0.0/16_041/0003937 pod názvem „Sběrný dvůr v Žatci“ do rozpočtu města.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4216-ÚZ 106 5 15974,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520  + 17.475.000,00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INV dotaze MŽP)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4116-ÚZ 106 5 15011,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520  +      477.000,00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(příjem NIV dotaze MŽP)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202        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+ 17.952.000,00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(kofinancování dotačních titulů).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pozemků p. p. č. 803/4 a p. p. č. 809/2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 ostatní plocha p. p. č. </w:t>
      </w:r>
    </w:p>
    <w:p w:rsidR="00152739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803/4 o výměře 806 m2 a trvalý travní porost p. p. č. 809/2 o výměře 502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152739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kupní cenu 1.300.000,00 Kč + DPH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 s podmínkou zřízení věcného práva předkupního pro město Žatec po dobu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 let ode dne vkladu do katastru nemovitostí za zaplacenou kupní cenu.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942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Trnovany u Žatce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942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Trnovany u Žatce.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820/1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orná půda p. p. č. 820/1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Ceník svozu nádob na separovaný sběr druhotných surovin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Ceník vývozu nádob na separovaný sběr druhotných surovin, vývozy chytrých košů, odvoz odpadů ze zahrádkářských kolonií a nádob na kovové obaly platný od</w:t>
      </w:r>
      <w:r w:rsidR="00851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volbu přísedícího Okresního soudu v</w:t>
      </w:r>
      <w:r w:rsidR="008514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Lounech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</w:t>
      </w:r>
      <w:r w:rsidR="00152739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přísedící Okresního soudu v Lounech.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Domov pro seniory a Pečovatelská služba v Žatci – snížení příspěvku </w:t>
      </w:r>
    </w:p>
    <w:p w:rsidR="0085142E" w:rsidRDefault="0085142E" w:rsidP="008514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1AEA">
        <w:rPr>
          <w:rFonts w:ascii="Arial" w:hAnsi="Arial" w:cs="Arial"/>
          <w:sz w:val="24"/>
          <w:szCs w:val="24"/>
        </w:rPr>
        <w:tab/>
      </w:r>
      <w:r w:rsidR="00871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zřizovatele</w:t>
      </w:r>
    </w:p>
    <w:p w:rsidR="00871AEA" w:rsidRDefault="00871AEA" w:rsidP="008514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projednalo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ředitele příspěvkové organizace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Domov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seniory a Pečovatelská služba v Žatci, Šafaříkova 852, 438 01 Žatec a schvaluje snížení příspěvku zřizovatele na rok 2021 příspěvkové organizaci Domov pro seniory a Pečovatelská služba v Žatci o 1.800.000,00 Kč.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1.800.000,00 Kč takto: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728-4350-5331,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508    - 1.800.000,00 Kč (snížení příspěvku PO)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5901             + 1.800.000,00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(RF).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Zápisy z jednání kontrolního výboru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Zastupitelstvo města Žatce bere na vědomí zápisy z jednání kontrolního výboru ze dne 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06.10.2021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25.10.2021 a 29.11.2021.</w:t>
      </w:r>
    </w:p>
    <w:p w:rsidR="00871AEA" w:rsidRDefault="00871AEA" w:rsidP="00871A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Zastupitelstvo města Žatce ukládá Radě města Žatce zajistit splnění navržených nápravných opatření z provedené kontroly nájemních smluv v areálu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Dreher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19.11.2021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08.12.2021.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EA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postupu nominace statku „Žatec a krajina žateckého </w:t>
      </w:r>
    </w:p>
    <w:p w:rsidR="0085142E" w:rsidRDefault="0085142E" w:rsidP="008514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71AEA">
        <w:rPr>
          <w:rFonts w:ascii="Arial" w:hAnsi="Arial" w:cs="Arial"/>
          <w:sz w:val="24"/>
          <w:szCs w:val="24"/>
        </w:rPr>
        <w:tab/>
      </w:r>
      <w:r w:rsidR="00871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chmele“</w:t>
      </w:r>
    </w:p>
    <w:p w:rsidR="00871AEA" w:rsidRDefault="00871AEA" w:rsidP="008514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informace o postupu nominace statku „Žatec a </w:t>
      </w:r>
    </w:p>
    <w:p w:rsidR="0085142E" w:rsidRDefault="00871AEA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krajina žateckého chmele“ v procesu zápisu na Seznam světového dědictví – rok 2021.</w:t>
      </w: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142E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1AEA" w:rsidRDefault="0085142E" w:rsidP="008514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71AEA">
        <w:rPr>
          <w:rFonts w:ascii="Arial" w:hAnsi="Arial" w:cs="Arial"/>
          <w:sz w:val="24"/>
          <w:szCs w:val="24"/>
        </w:rPr>
        <w:tab/>
      </w:r>
      <w:r w:rsidR="00871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871A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71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871AEA" w:rsidRDefault="00871AEA" w:rsidP="0085142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152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152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152739" w:rsidRDefault="00152739" w:rsidP="0085142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2739" w:rsidRDefault="00152739" w:rsidP="0085142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2739" w:rsidRDefault="00152739" w:rsidP="0085142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3E1E" w:rsidRDefault="00473E1E" w:rsidP="00473E1E">
      <w:pPr>
        <w:pStyle w:val="Nadpis1"/>
      </w:pPr>
      <w:r>
        <w:t>Za správnost vyhotovení: Pavlína Kloučková</w:t>
      </w:r>
    </w:p>
    <w:p w:rsidR="00473E1E" w:rsidRDefault="00473E1E" w:rsidP="00473E1E">
      <w:pPr>
        <w:jc w:val="both"/>
        <w:rPr>
          <w:sz w:val="24"/>
        </w:rPr>
      </w:pPr>
    </w:p>
    <w:p w:rsidR="00473E1E" w:rsidRDefault="00473E1E" w:rsidP="00473E1E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</w:p>
    <w:p w:rsidR="00152739" w:rsidRDefault="00152739" w:rsidP="0085142E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bookmarkStart w:id="0" w:name="_GoBack"/>
      <w:bookmarkEnd w:id="0"/>
    </w:p>
    <w:sectPr w:rsidR="00152739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42E" w:rsidRDefault="0085142E" w:rsidP="0085142E">
      <w:pPr>
        <w:spacing w:after="0" w:line="240" w:lineRule="auto"/>
      </w:pPr>
      <w:r>
        <w:separator/>
      </w:r>
    </w:p>
  </w:endnote>
  <w:endnote w:type="continuationSeparator" w:id="0">
    <w:p w:rsidR="0085142E" w:rsidRDefault="0085142E" w:rsidP="0085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15629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5142E" w:rsidRDefault="0085142E" w:rsidP="0085142E">
            <w:pPr>
              <w:pStyle w:val="Zpat"/>
              <w:jc w:val="center"/>
            </w:pPr>
            <w:proofErr w:type="gramStart"/>
            <w:r>
              <w:t xml:space="preserve">Stránka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B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proofErr w:type="gramStart"/>
            <w:r>
              <w:t xml:space="preserve"> z 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B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42E" w:rsidRDefault="008514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42E" w:rsidRDefault="0085142E" w:rsidP="0085142E">
      <w:pPr>
        <w:spacing w:after="0" w:line="240" w:lineRule="auto"/>
      </w:pPr>
      <w:r>
        <w:separator/>
      </w:r>
    </w:p>
  </w:footnote>
  <w:footnote w:type="continuationSeparator" w:id="0">
    <w:p w:rsidR="0085142E" w:rsidRDefault="0085142E" w:rsidP="00851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A"/>
    <w:rsid w:val="00152739"/>
    <w:rsid w:val="002B7471"/>
    <w:rsid w:val="00456322"/>
    <w:rsid w:val="00473E1E"/>
    <w:rsid w:val="0085142E"/>
    <w:rsid w:val="00871AEA"/>
    <w:rsid w:val="00F70B88"/>
    <w:rsid w:val="00F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3E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42E"/>
  </w:style>
  <w:style w:type="paragraph" w:styleId="Zpat">
    <w:name w:val="footer"/>
    <w:basedOn w:val="Normln"/>
    <w:link w:val="ZpatChar"/>
    <w:uiPriority w:val="99"/>
    <w:unhideWhenUsed/>
    <w:rsid w:val="0085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42E"/>
  </w:style>
  <w:style w:type="character" w:customStyle="1" w:styleId="Nadpis1Char">
    <w:name w:val="Nadpis 1 Char"/>
    <w:basedOn w:val="Standardnpsmoodstavce"/>
    <w:link w:val="Nadpis1"/>
    <w:rsid w:val="00473E1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73E1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73E1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3E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42E"/>
  </w:style>
  <w:style w:type="paragraph" w:styleId="Zpat">
    <w:name w:val="footer"/>
    <w:basedOn w:val="Normln"/>
    <w:link w:val="ZpatChar"/>
    <w:uiPriority w:val="99"/>
    <w:unhideWhenUsed/>
    <w:rsid w:val="0085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42E"/>
  </w:style>
  <w:style w:type="character" w:customStyle="1" w:styleId="Nadpis1Char">
    <w:name w:val="Nadpis 1 Char"/>
    <w:basedOn w:val="Standardnpsmoodstavce"/>
    <w:link w:val="Nadpis1"/>
    <w:rsid w:val="00473E1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73E1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73E1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DE87-8659-4072-B4FC-7E7C0B3A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1233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2021-12-17T07:40:00Z</cp:lastPrinted>
  <dcterms:created xsi:type="dcterms:W3CDTF">2021-12-17T06:56:00Z</dcterms:created>
  <dcterms:modified xsi:type="dcterms:W3CDTF">2021-12-17T07:41:00Z</dcterms:modified>
</cp:coreProperties>
</file>